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14:paraId="54407D5D" w14:textId="77777777" w:rsidTr="00B8285D">
            <w:trPr>
              <w:trHeight w:val="1702"/>
            </w:trPr>
            <w:tc>
              <w:tcPr>
                <w:tcW w:w="1440" w:type="dxa"/>
                <w:tcBorders>
                  <w:right w:val="single" w:sz="4" w:space="0" w:color="FFFFFF" w:themeColor="background1"/>
                </w:tcBorders>
                <w:shd w:val="clear" w:color="auto" w:fill="943634" w:themeFill="accent2" w:themeFillShade="BF"/>
              </w:tcPr>
              <w:p w14:paraId="5105C78C" w14:textId="77777777" w:rsidR="00B8285D" w:rsidRPr="00A712CC" w:rsidRDefault="00B8285D"/>
            </w:tc>
            <w:tc>
              <w:tcPr>
                <w:tcW w:w="4480" w:type="dxa"/>
                <w:tcBorders>
                  <w:left w:val="single" w:sz="4" w:space="0" w:color="FFFFFF" w:themeColor="background1"/>
                </w:tcBorders>
                <w:shd w:val="clear" w:color="auto" w:fill="943634" w:themeFill="accent2" w:themeFillShade="BF"/>
                <w:vAlign w:val="bottom"/>
              </w:tcPr>
              <w:p w14:paraId="65C5355A" w14:textId="77777777" w:rsidR="00B8285D" w:rsidRPr="00A712CC" w:rsidRDefault="00B8285D" w:rsidP="00B8285D">
                <w:pPr>
                  <w:jc w:val="center"/>
                  <w:rPr>
                    <w:b/>
                    <w:bCs/>
                    <w:sz w:val="22"/>
                    <w:szCs w:val="22"/>
                  </w:rPr>
                </w:pPr>
              </w:p>
              <w:p w14:paraId="599CA253" w14:textId="77777777" w:rsidR="00B8285D" w:rsidRPr="00A712CC" w:rsidRDefault="00B8285D" w:rsidP="00B8285D">
                <w:pPr>
                  <w:jc w:val="center"/>
                  <w:rPr>
                    <w:b/>
                    <w:sz w:val="22"/>
                    <w:szCs w:val="22"/>
                  </w:rPr>
                </w:pPr>
                <w:r w:rsidRPr="00A712CC">
                  <w:rPr>
                    <w:b/>
                    <w:bCs/>
                    <w:sz w:val="22"/>
                    <w:szCs w:val="22"/>
                  </w:rPr>
                  <w:t>R E P U B L I K A   H R V A T S K A</w:t>
                </w:r>
              </w:p>
              <w:p w14:paraId="690C21D1" w14:textId="77777777" w:rsidR="00B8285D" w:rsidRPr="00A712CC" w:rsidRDefault="00B8285D" w:rsidP="00B8285D">
                <w:pPr>
                  <w:jc w:val="center"/>
                  <w:rPr>
                    <w:b/>
                    <w:bCs/>
                    <w:sz w:val="22"/>
                    <w:szCs w:val="22"/>
                  </w:rPr>
                </w:pPr>
                <w:r w:rsidRPr="00A712CC">
                  <w:rPr>
                    <w:b/>
                    <w:bCs/>
                    <w:sz w:val="22"/>
                    <w:szCs w:val="22"/>
                  </w:rPr>
                  <w:t>SPLITSKO-DALMATINSKA ŽUPANIJA</w:t>
                </w:r>
              </w:p>
              <w:p w14:paraId="117A3CB3" w14:textId="77777777" w:rsidR="00B8285D" w:rsidRPr="00A712CC" w:rsidRDefault="00B8285D" w:rsidP="00B8285D">
                <w:pPr>
                  <w:jc w:val="center"/>
                  <w:rPr>
                    <w:b/>
                    <w:sz w:val="22"/>
                    <w:szCs w:val="22"/>
                  </w:rPr>
                </w:pPr>
                <w:r w:rsidRPr="00A712CC">
                  <w:rPr>
                    <w:b/>
                    <w:bCs/>
                    <w:sz w:val="22"/>
                    <w:szCs w:val="22"/>
                  </w:rPr>
                  <w:t>G R A D   V R G O R A C</w:t>
                </w:r>
              </w:p>
              <w:p w14:paraId="1977567A" w14:textId="77777777" w:rsidR="00B8285D" w:rsidRPr="00A712CC" w:rsidRDefault="00B8285D" w:rsidP="00B8285D">
                <w:pPr>
                  <w:jc w:val="center"/>
                  <w:rPr>
                    <w:b/>
                    <w:sz w:val="22"/>
                    <w:szCs w:val="22"/>
                  </w:rPr>
                </w:pPr>
                <w:r w:rsidRPr="00A712CC">
                  <w:rPr>
                    <w:b/>
                    <w:sz w:val="22"/>
                    <w:szCs w:val="22"/>
                  </w:rPr>
                  <w:t>Tina Ujevića 8</w:t>
                </w:r>
              </w:p>
              <w:p w14:paraId="123D49AF" w14:textId="77777777" w:rsidR="00B8285D" w:rsidRPr="00A712CC" w:rsidRDefault="00B8285D" w:rsidP="00B8285D">
                <w:pPr>
                  <w:jc w:val="center"/>
                  <w:rPr>
                    <w:b/>
                    <w:sz w:val="22"/>
                    <w:szCs w:val="22"/>
                  </w:rPr>
                </w:pPr>
                <w:r w:rsidRPr="00A712CC">
                  <w:rPr>
                    <w:b/>
                    <w:sz w:val="22"/>
                    <w:szCs w:val="22"/>
                  </w:rPr>
                  <w:t>21276 Vrgorac</w:t>
                </w:r>
              </w:p>
            </w:tc>
          </w:tr>
          <w:tr w:rsidR="00B8285D" w:rsidRPr="00A712CC" w14:paraId="6343EC78" w14:textId="77777777" w:rsidTr="00B8285D">
            <w:trPr>
              <w:trHeight w:val="2880"/>
            </w:trPr>
            <w:tc>
              <w:tcPr>
                <w:tcW w:w="1440" w:type="dxa"/>
                <w:tcBorders>
                  <w:right w:val="single" w:sz="4" w:space="0" w:color="000000" w:themeColor="text1"/>
                </w:tcBorders>
              </w:tcPr>
              <w:p w14:paraId="49163ADE" w14:textId="77777777" w:rsidR="00B8285D" w:rsidRPr="00A712CC" w:rsidRDefault="00B8285D"/>
            </w:tc>
            <w:tc>
              <w:tcPr>
                <w:tcW w:w="4480" w:type="dxa"/>
                <w:tcBorders>
                  <w:left w:val="single" w:sz="4" w:space="0" w:color="000000" w:themeColor="text1"/>
                </w:tcBorders>
                <w:vAlign w:val="center"/>
              </w:tcPr>
              <w:p w14:paraId="74DD2791" w14:textId="77777777" w:rsidR="00B8285D" w:rsidRPr="00A712CC" w:rsidRDefault="00B8285D">
                <w:pPr>
                  <w:pStyle w:val="NoSpacing"/>
                  <w:rPr>
                    <w:rFonts w:ascii="Times New Roman" w:hAnsi="Times New Roman" w:cs="Times New Roman"/>
                    <w:color w:val="76923C" w:themeColor="accent3" w:themeShade="BF"/>
                  </w:rPr>
                </w:pPr>
              </w:p>
            </w:tc>
          </w:tr>
        </w:tbl>
        <w:p w14:paraId="3FD3AF1B" w14:textId="77777777" w:rsidR="00B8285D" w:rsidRPr="00A712CC" w:rsidRDefault="00B8285D"/>
        <w:p w14:paraId="36F16DC9" w14:textId="77777777" w:rsidR="00B8285D" w:rsidRPr="00A712CC" w:rsidRDefault="00B8285D"/>
        <w:tbl>
          <w:tblPr>
            <w:tblpPr w:leftFromText="187" w:rightFromText="187" w:horzAnchor="margin" w:tblpXSpec="center" w:tblpYSpec="bottom"/>
            <w:tblW w:w="5385" w:type="pct"/>
            <w:tblLook w:val="04A0" w:firstRow="1" w:lastRow="0" w:firstColumn="1" w:lastColumn="0" w:noHBand="0" w:noVBand="1"/>
          </w:tblPr>
          <w:tblGrid>
            <w:gridCol w:w="9762"/>
          </w:tblGrid>
          <w:tr w:rsidR="00B8285D" w:rsidRPr="00A712CC" w14:paraId="346AA940" w14:textId="77777777" w:rsidTr="0055185A">
            <w:trPr>
              <w:trHeight w:val="1380"/>
            </w:trPr>
            <w:tc>
              <w:tcPr>
                <w:tcW w:w="0" w:type="auto"/>
              </w:tcPr>
              <w:p w14:paraId="670D7CBA" w14:textId="2F15C889" w:rsidR="008C75F5" w:rsidRPr="005F7081" w:rsidRDefault="008C75F5" w:rsidP="008C75F5">
                <w:pPr>
                  <w:rPr>
                    <w:rFonts w:ascii="Cambria" w:hAnsi="Cambria"/>
                    <w:b/>
                  </w:rPr>
                </w:pPr>
                <w:r w:rsidRPr="005F7081">
                  <w:rPr>
                    <w:rFonts w:ascii="Cambria" w:hAnsi="Cambria"/>
                  </w:rPr>
                  <w:t xml:space="preserve">Klasa: </w:t>
                </w:r>
                <w:r>
                  <w:rPr>
                    <w:rFonts w:ascii="Cambria" w:hAnsi="Cambria"/>
                  </w:rPr>
                  <w:t>310-02/1</w:t>
                </w:r>
                <w:r w:rsidR="00F71986">
                  <w:rPr>
                    <w:rFonts w:ascii="Cambria" w:hAnsi="Cambria"/>
                  </w:rPr>
                  <w:t>7</w:t>
                </w:r>
                <w:r>
                  <w:rPr>
                    <w:rFonts w:ascii="Cambria" w:hAnsi="Cambria"/>
                  </w:rPr>
                  <w:t>-01/0</w:t>
                </w:r>
                <w:r w:rsidR="00F71986">
                  <w:rPr>
                    <w:rFonts w:ascii="Cambria" w:hAnsi="Cambria"/>
                  </w:rPr>
                  <w:t>5</w:t>
                </w:r>
              </w:p>
              <w:p w14:paraId="0B76DB11" w14:textId="1237F621" w:rsidR="008C75F5" w:rsidRPr="005F7081" w:rsidRDefault="008C75F5" w:rsidP="008C75F5">
                <w:pPr>
                  <w:rPr>
                    <w:rFonts w:ascii="Cambria" w:hAnsi="Cambria"/>
                  </w:rPr>
                </w:pPr>
                <w:r w:rsidRPr="005F7081">
                  <w:rPr>
                    <w:rFonts w:ascii="Cambria" w:hAnsi="Cambria"/>
                  </w:rPr>
                  <w:t>Urbroj:</w:t>
                </w:r>
                <w:r>
                  <w:rPr>
                    <w:rFonts w:ascii="Cambria" w:hAnsi="Cambria"/>
                  </w:rPr>
                  <w:t xml:space="preserve"> 2195/01-08/01-1</w:t>
                </w:r>
                <w:r w:rsidR="00F71986">
                  <w:rPr>
                    <w:rFonts w:ascii="Cambria" w:hAnsi="Cambria"/>
                  </w:rPr>
                  <w:t>7</w:t>
                </w:r>
                <w:r>
                  <w:rPr>
                    <w:rFonts w:ascii="Cambria" w:hAnsi="Cambria"/>
                  </w:rPr>
                  <w:t>-</w:t>
                </w:r>
                <w:r w:rsidR="00A73D4F">
                  <w:rPr>
                    <w:rFonts w:ascii="Cambria" w:hAnsi="Cambria"/>
                  </w:rPr>
                  <w:t>4</w:t>
                </w:r>
                <w:r w:rsidRPr="005F7081">
                  <w:rPr>
                    <w:rFonts w:ascii="Cambria" w:hAnsi="Cambria"/>
                  </w:rPr>
                  <w:t xml:space="preserve">                                                                        </w:t>
                </w:r>
              </w:p>
              <w:p w14:paraId="69BED970" w14:textId="328E5E72" w:rsidR="008C75F5" w:rsidRPr="005F7081" w:rsidRDefault="008C75F5" w:rsidP="008C75F5">
                <w:pPr>
                  <w:rPr>
                    <w:rFonts w:ascii="Cambria" w:hAnsi="Cambria"/>
                  </w:rPr>
                </w:pPr>
                <w:r>
                  <w:rPr>
                    <w:rFonts w:ascii="Cambria" w:hAnsi="Cambria"/>
                  </w:rPr>
                  <w:t>Vrgorac,</w:t>
                </w:r>
                <w:r w:rsidRPr="005F7081">
                  <w:rPr>
                    <w:rFonts w:ascii="Cambria" w:hAnsi="Cambria"/>
                  </w:rPr>
                  <w:t xml:space="preserve"> </w:t>
                </w:r>
                <w:r w:rsidR="00F71986">
                  <w:rPr>
                    <w:rFonts w:ascii="Cambria" w:hAnsi="Cambria"/>
                  </w:rPr>
                  <w:t xml:space="preserve">06. rujna </w:t>
                </w:r>
                <w:r>
                  <w:rPr>
                    <w:rFonts w:ascii="Cambria" w:hAnsi="Cambria"/>
                  </w:rPr>
                  <w:t>201</w:t>
                </w:r>
                <w:r w:rsidR="00F71986">
                  <w:rPr>
                    <w:rFonts w:ascii="Cambria" w:hAnsi="Cambria"/>
                  </w:rPr>
                  <w:t>7</w:t>
                </w:r>
                <w:r w:rsidRPr="005F7081">
                  <w:rPr>
                    <w:rFonts w:ascii="Cambria" w:hAnsi="Cambria"/>
                  </w:rPr>
                  <w:t>.</w:t>
                </w:r>
              </w:p>
              <w:p w14:paraId="59A89BB7" w14:textId="77777777" w:rsidR="00B8285D" w:rsidRPr="00140152" w:rsidRDefault="00B8285D" w:rsidP="00140152">
                <w:pPr>
                  <w:rPr>
                    <w:rFonts w:ascii="Cambria" w:hAnsi="Cambria"/>
                  </w:rPr>
                </w:pPr>
              </w:p>
            </w:tc>
          </w:tr>
        </w:tbl>
        <w:p w14:paraId="7AEBDA0F" w14:textId="77777777" w:rsidR="00B8285D" w:rsidRPr="00A712CC" w:rsidRDefault="00B8285D"/>
        <w:p w14:paraId="45195B2C" w14:textId="77777777" w:rsidR="007E1CD0" w:rsidRPr="00A712CC" w:rsidRDefault="00B8285D" w:rsidP="007E1CD0">
          <w:pPr>
            <w:jc w:val="right"/>
            <w:rPr>
              <w:b/>
            </w:rPr>
          </w:pPr>
          <w:r w:rsidRPr="00A712CC">
            <w:rPr>
              <w:b/>
            </w:rPr>
            <w:t>UPUTE PONUDITELJIMA</w:t>
          </w:r>
        </w:p>
        <w:p w14:paraId="78CB8C36" w14:textId="77777777" w:rsidR="00B8285D" w:rsidRPr="00A712CC" w:rsidRDefault="00B8285D" w:rsidP="007E1CD0">
          <w:pPr>
            <w:jc w:val="right"/>
            <w:rPr>
              <w:b/>
            </w:rPr>
          </w:pPr>
          <w:r w:rsidRPr="00A712CC">
            <w:rPr>
              <w:b/>
            </w:rPr>
            <w:t xml:space="preserve"> ZA NADMETANJE U </w:t>
          </w:r>
          <w:r w:rsidR="00224FC9">
            <w:rPr>
              <w:b/>
            </w:rPr>
            <w:t>OTVORENOM</w:t>
          </w:r>
          <w:r w:rsidR="007E1CD0" w:rsidRPr="00A712CC">
            <w:rPr>
              <w:b/>
            </w:rPr>
            <w:t xml:space="preserve">  </w:t>
          </w:r>
          <w:r w:rsidRPr="00A712CC">
            <w:rPr>
              <w:b/>
            </w:rPr>
            <w:t xml:space="preserve">POSTUPKU JAVNE NABAVE </w:t>
          </w:r>
        </w:p>
        <w:p w14:paraId="33CEDCAB" w14:textId="77777777" w:rsidR="00B8285D" w:rsidRPr="00A712CC" w:rsidRDefault="00B8285D" w:rsidP="007475A6">
          <w:pPr>
            <w:jc w:val="right"/>
            <w:rPr>
              <w:b/>
            </w:rPr>
          </w:pPr>
        </w:p>
        <w:p w14:paraId="21F45913" w14:textId="7BC0B1CB" w:rsidR="007475A6" w:rsidRPr="00861445" w:rsidRDefault="007475A6" w:rsidP="007475A6">
          <w:pPr>
            <w:jc w:val="right"/>
            <w:rPr>
              <w:rFonts w:ascii="Cambria" w:hAnsi="Cambria"/>
              <w:b/>
              <w:bCs/>
              <w:sz w:val="22"/>
              <w:szCs w:val="22"/>
            </w:rPr>
          </w:pPr>
          <w:r w:rsidRPr="00861445">
            <w:rPr>
              <w:rFonts w:ascii="Cambria" w:hAnsi="Cambria"/>
              <w:b/>
              <w:bCs/>
              <w:sz w:val="22"/>
              <w:szCs w:val="22"/>
            </w:rPr>
            <w:t>„</w:t>
          </w:r>
          <w:r w:rsidR="00F71986" w:rsidRPr="00F131DE">
            <w:rPr>
              <w:rFonts w:ascii="Cambria" w:hAnsi="Cambria" w:cs="Arial"/>
              <w:b/>
            </w:rPr>
            <w:t xml:space="preserve">Energetska usluga – provedba projekta energetske učinkovitosti </w:t>
          </w:r>
          <w:r w:rsidR="00F71986" w:rsidRPr="00F131DE">
            <w:rPr>
              <w:rFonts w:ascii="Cambria" w:hAnsi="Cambria" w:cs="Arial"/>
              <w:b/>
              <w:lang w:val="sl-SI" w:eastAsia="sl-SI"/>
            </w:rPr>
            <w:t xml:space="preserve">u </w:t>
          </w:r>
          <w:r w:rsidR="00F71986" w:rsidRPr="00F131DE">
            <w:rPr>
              <w:rFonts w:ascii="Cambria" w:hAnsi="Cambria" w:cs="Arial"/>
              <w:b/>
              <w:lang w:val="sl-SI"/>
            </w:rPr>
            <w:t>Gradu Vrgorcu</w:t>
          </w:r>
          <w:r w:rsidR="00F71986" w:rsidDel="00F71986">
            <w:rPr>
              <w:rFonts w:ascii="Cambria" w:hAnsi="Cambria"/>
              <w:b/>
              <w:bCs/>
              <w:sz w:val="22"/>
              <w:szCs w:val="22"/>
            </w:rPr>
            <w:t xml:space="preserve"> </w:t>
          </w:r>
          <w:r w:rsidRPr="00861445">
            <w:rPr>
              <w:rFonts w:ascii="Cambria" w:hAnsi="Cambria"/>
              <w:b/>
              <w:bCs/>
              <w:sz w:val="22"/>
              <w:szCs w:val="22"/>
            </w:rPr>
            <w:t>“</w:t>
          </w:r>
          <w:r w:rsidRPr="00861445">
            <w:rPr>
              <w:rFonts w:ascii="Cambria" w:hAnsi="Cambria"/>
              <w:b/>
              <w:bCs/>
              <w:sz w:val="22"/>
              <w:szCs w:val="22"/>
            </w:rPr>
            <w:br/>
            <w:t>EV: 0</w:t>
          </w:r>
          <w:r w:rsidR="00F71986">
            <w:rPr>
              <w:rFonts w:ascii="Cambria" w:hAnsi="Cambria"/>
              <w:b/>
              <w:bCs/>
              <w:sz w:val="22"/>
              <w:szCs w:val="22"/>
            </w:rPr>
            <w:t>1</w:t>
          </w:r>
          <w:r w:rsidRPr="00861445">
            <w:rPr>
              <w:rFonts w:ascii="Cambria" w:hAnsi="Cambria"/>
              <w:b/>
              <w:bCs/>
              <w:sz w:val="22"/>
              <w:szCs w:val="22"/>
            </w:rPr>
            <w:t>/1</w:t>
          </w:r>
          <w:r w:rsidR="00F71986">
            <w:rPr>
              <w:rFonts w:ascii="Cambria" w:hAnsi="Cambria"/>
              <w:b/>
              <w:bCs/>
              <w:sz w:val="22"/>
              <w:szCs w:val="22"/>
            </w:rPr>
            <w:t>7</w:t>
          </w:r>
        </w:p>
        <w:p w14:paraId="3609F649" w14:textId="77777777" w:rsidR="00B8285D" w:rsidRPr="00A712CC" w:rsidRDefault="00B8285D" w:rsidP="00B8285D">
          <w:pPr>
            <w:tabs>
              <w:tab w:val="left" w:pos="3120"/>
            </w:tabs>
            <w:jc w:val="center"/>
            <w:rPr>
              <w:sz w:val="22"/>
              <w:szCs w:val="22"/>
            </w:rPr>
          </w:pPr>
        </w:p>
        <w:p w14:paraId="373A13D4" w14:textId="77777777" w:rsidR="003321A7" w:rsidRDefault="00AE566A" w:rsidP="003321A7">
          <w:pPr>
            <w:spacing w:before="100" w:beforeAutospacing="1"/>
          </w:pPr>
          <w:r>
            <w:rPr>
              <w:noProof/>
              <w:sz w:val="22"/>
              <w:szCs w:val="22"/>
            </w:rPr>
            <w:object w:dxaOrig="1440" w:dyaOrig="1440" w14:anchorId="530B0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35pt;margin-top:112.25pt;width:126.9pt;height:149.5pt;z-index:-251658752;visibility:visible;mso-wrap-edited:f" wrapcoords="-171 129 0 14529 857 16586 2400 18643 5829 20700 6171 20829 8571 21343 8914 21343 12514 21343 12857 21343 15257 20829 15600 20700 19029 18643 20571 16586 21429 14529 21600 129 -171 129">
                <v:imagedata r:id="rId8" o:title="" grayscale="t"/>
              </v:shape>
              <o:OLEObject Type="Embed" ProgID="Word.Picture.8" ShapeID="_x0000_s1026" DrawAspect="Content" ObjectID="_1566365591" r:id="rId9"/>
            </w:object>
          </w:r>
          <w:r w:rsidR="00B8285D" w:rsidRPr="00A712CC">
            <w:br w:type="page"/>
          </w:r>
        </w:p>
        <w:bookmarkStart w:id="0" w:name="_GoBack" w:displacedByCustomXml="next"/>
        <w:bookmarkEnd w:id="0" w:displacedByCustomXml="next"/>
      </w:sdtContent>
    </w:sdt>
    <w:p w14:paraId="4A178687" w14:textId="77777777" w:rsidR="003321A7" w:rsidRPr="003419AA" w:rsidRDefault="003321A7" w:rsidP="003321A7">
      <w:pPr>
        <w:spacing w:before="100" w:beforeAutospacing="1"/>
        <w:rPr>
          <w:sz w:val="32"/>
        </w:rPr>
      </w:pPr>
      <w:r w:rsidRPr="003321A7">
        <w:rPr>
          <w:sz w:val="32"/>
        </w:rPr>
        <w:lastRenderedPageBreak/>
        <w:t xml:space="preserve"> </w:t>
      </w:r>
      <w:r w:rsidRPr="003419AA">
        <w:rPr>
          <w:sz w:val="32"/>
        </w:rPr>
        <w:t>SADRŽAJ DOKUMENTACIJE:</w:t>
      </w:r>
    </w:p>
    <w:p w14:paraId="0390D312" w14:textId="77777777" w:rsidR="003321A7" w:rsidRPr="003419AA" w:rsidRDefault="003321A7" w:rsidP="003321A7">
      <w:pPr>
        <w:spacing w:before="100" w:beforeAutospacing="1"/>
        <w:rPr>
          <w:sz w:val="32"/>
        </w:rPr>
      </w:pPr>
    </w:p>
    <w:p w14:paraId="65FE0DD6" w14:textId="77777777" w:rsidR="003321A7" w:rsidRPr="003419AA" w:rsidRDefault="003321A7" w:rsidP="003321A7">
      <w:pPr>
        <w:pStyle w:val="NoSpacing1"/>
      </w:pPr>
      <w:r w:rsidRPr="003419AA">
        <w:t>1. OPĆI PODACI</w:t>
      </w:r>
    </w:p>
    <w:p w14:paraId="5E65C2B3" w14:textId="77777777" w:rsidR="003321A7" w:rsidRPr="003419AA" w:rsidRDefault="003321A7" w:rsidP="003321A7">
      <w:pPr>
        <w:pStyle w:val="NoSpacing1"/>
        <w:rPr>
          <w:szCs w:val="32"/>
        </w:rPr>
      </w:pPr>
      <w:r w:rsidRPr="003419AA">
        <w:rPr>
          <w:szCs w:val="32"/>
        </w:rPr>
        <w:t>2. PODACI O PREDMETU NABAVE</w:t>
      </w:r>
    </w:p>
    <w:p w14:paraId="00EB45D1" w14:textId="77777777" w:rsidR="003321A7" w:rsidRPr="003419AA" w:rsidRDefault="003321A7" w:rsidP="003321A7">
      <w:pPr>
        <w:pStyle w:val="NoSpacing1"/>
      </w:pPr>
      <w:r w:rsidRPr="003419AA">
        <w:t>3. KRITERIJI ZA KVALITATIVNI ODABIR GOSPODARSKOG SUBJEKTA</w:t>
      </w:r>
    </w:p>
    <w:p w14:paraId="5CE20EE8" w14:textId="77777777" w:rsidR="003321A7" w:rsidRPr="003419AA" w:rsidRDefault="003321A7" w:rsidP="003321A7">
      <w:pPr>
        <w:pStyle w:val="NoSpacing1"/>
      </w:pPr>
      <w:r w:rsidRPr="003419AA">
        <w:t>4. DOKAZIVANJE KRITERIJA ZA KVALITATIVNI ODABIR</w:t>
      </w:r>
    </w:p>
    <w:p w14:paraId="6762CC05" w14:textId="77777777" w:rsidR="003321A7" w:rsidRPr="003419AA" w:rsidRDefault="003321A7" w:rsidP="003321A7">
      <w:pPr>
        <w:pStyle w:val="NoSpacing1"/>
      </w:pPr>
      <w:r w:rsidRPr="003419AA">
        <w:t>5. ODREDBE O PONUDI</w:t>
      </w:r>
    </w:p>
    <w:p w14:paraId="5439DD24" w14:textId="77777777" w:rsidR="003321A7" w:rsidRDefault="003321A7" w:rsidP="003321A7">
      <w:r w:rsidRPr="003419AA">
        <w:t>6. OSTALE ODREDBE</w:t>
      </w:r>
    </w:p>
    <w:p w14:paraId="4AE59B8C" w14:textId="77777777" w:rsidR="003321A7" w:rsidRPr="003419AA" w:rsidRDefault="003321A7" w:rsidP="003321A7">
      <w:r>
        <w:t>7. PRILOZI</w:t>
      </w:r>
    </w:p>
    <w:p w14:paraId="658D3228" w14:textId="77777777" w:rsidR="003321A7" w:rsidRPr="003419AA" w:rsidRDefault="003321A7" w:rsidP="003321A7"/>
    <w:p w14:paraId="74CA22BD" w14:textId="77777777" w:rsidR="003321A7" w:rsidRPr="003419AA" w:rsidRDefault="003321A7" w:rsidP="003321A7"/>
    <w:p w14:paraId="09A39052" w14:textId="77777777" w:rsidR="003321A7" w:rsidRPr="003419AA" w:rsidRDefault="003321A7" w:rsidP="003321A7"/>
    <w:p w14:paraId="62E43D61" w14:textId="77777777" w:rsidR="003321A7" w:rsidRPr="003419AA" w:rsidRDefault="003321A7" w:rsidP="003321A7"/>
    <w:p w14:paraId="691396CA" w14:textId="77777777" w:rsidR="003321A7" w:rsidRPr="003419AA" w:rsidRDefault="003321A7" w:rsidP="003321A7">
      <w:r w:rsidRPr="003419AA">
        <w:br w:type="page"/>
      </w:r>
    </w:p>
    <w:p w14:paraId="2F8CBA72" w14:textId="77777777" w:rsidR="003321A7" w:rsidRPr="003419AA" w:rsidRDefault="003321A7" w:rsidP="003321A7">
      <w:pPr>
        <w:rPr>
          <w:b/>
          <w:sz w:val="28"/>
          <w:szCs w:val="28"/>
        </w:rPr>
      </w:pPr>
      <w:r w:rsidRPr="003419AA">
        <w:rPr>
          <w:b/>
          <w:sz w:val="28"/>
          <w:szCs w:val="28"/>
        </w:rPr>
        <w:lastRenderedPageBreak/>
        <w:t>1. OPĆI PODACI</w:t>
      </w:r>
    </w:p>
    <w:p w14:paraId="44D972F1" w14:textId="77777777" w:rsidR="003321A7" w:rsidRPr="003419AA" w:rsidRDefault="003321A7" w:rsidP="003321A7">
      <w:pPr>
        <w:rPr>
          <w:sz w:val="8"/>
          <w:szCs w:val="8"/>
          <w:u w:val="single"/>
        </w:rPr>
      </w:pPr>
    </w:p>
    <w:p w14:paraId="651B64FC" w14:textId="77777777" w:rsidR="003321A7" w:rsidRPr="003419AA" w:rsidRDefault="003321A7" w:rsidP="003321A7">
      <w:pPr>
        <w:pStyle w:val="NoSpacing1"/>
        <w:rPr>
          <w:b/>
        </w:rPr>
      </w:pPr>
      <w:r w:rsidRPr="003419AA">
        <w:rPr>
          <w:b/>
        </w:rPr>
        <w:t>1.1. Naručitelj i komunikacija</w:t>
      </w:r>
    </w:p>
    <w:p w14:paraId="66FE04CA" w14:textId="49E64DDF" w:rsidR="003321A7" w:rsidRPr="00C947CA" w:rsidRDefault="003321A7" w:rsidP="003321A7">
      <w:pPr>
        <w:tabs>
          <w:tab w:val="left" w:pos="2835"/>
        </w:tabs>
        <w:contextualSpacing/>
        <w:rPr>
          <w:rFonts w:eastAsia="Arial"/>
        </w:rPr>
      </w:pPr>
      <w:r w:rsidRPr="00C947CA">
        <w:rPr>
          <w:rFonts w:eastAsia="Arial"/>
        </w:rPr>
        <w:t>Naziv: Grad Vrgorac</w:t>
      </w:r>
      <w:r w:rsidRPr="00C947CA">
        <w:rPr>
          <w:rFonts w:eastAsia="Arial"/>
        </w:rPr>
        <w:tab/>
        <w:t xml:space="preserve">  </w:t>
      </w:r>
    </w:p>
    <w:p w14:paraId="3A0AB324" w14:textId="23463E61" w:rsidR="003321A7" w:rsidRPr="00C947CA" w:rsidRDefault="003321A7" w:rsidP="003321A7">
      <w:pPr>
        <w:tabs>
          <w:tab w:val="left" w:pos="2835"/>
        </w:tabs>
        <w:contextualSpacing/>
        <w:rPr>
          <w:rFonts w:eastAsia="Arial"/>
        </w:rPr>
      </w:pPr>
      <w:r w:rsidRPr="00C947CA">
        <w:rPr>
          <w:rFonts w:eastAsia="Arial"/>
        </w:rPr>
        <w:t>Sjedište: Tina Ujevića 8, 21276 Vrgorac</w:t>
      </w:r>
    </w:p>
    <w:p w14:paraId="47874C49" w14:textId="58D3C4F6" w:rsidR="003321A7" w:rsidRPr="00C947CA" w:rsidRDefault="003321A7" w:rsidP="003321A7">
      <w:pPr>
        <w:tabs>
          <w:tab w:val="left" w:pos="2835"/>
        </w:tabs>
        <w:contextualSpacing/>
        <w:rPr>
          <w:rFonts w:eastAsia="Arial"/>
        </w:rPr>
      </w:pPr>
      <w:r w:rsidRPr="00C947CA">
        <w:rPr>
          <w:rFonts w:eastAsia="Arial"/>
        </w:rPr>
        <w:t>OIB: 81573770233</w:t>
      </w:r>
    </w:p>
    <w:p w14:paraId="2C866F0D" w14:textId="30A2F247" w:rsidR="003321A7" w:rsidRPr="00C947CA" w:rsidRDefault="003321A7" w:rsidP="003321A7">
      <w:pPr>
        <w:tabs>
          <w:tab w:val="left" w:pos="2835"/>
        </w:tabs>
        <w:contextualSpacing/>
        <w:rPr>
          <w:rFonts w:eastAsia="Arial"/>
        </w:rPr>
      </w:pPr>
      <w:r w:rsidRPr="00C947CA">
        <w:rPr>
          <w:rFonts w:eastAsia="Arial"/>
        </w:rPr>
        <w:t>Tel. / faks: + 385 21 674 031   /   + 385 21 674 012</w:t>
      </w:r>
      <w:r w:rsidRPr="00C947CA">
        <w:rPr>
          <w:rFonts w:eastAsia="Arial"/>
        </w:rPr>
        <w:tab/>
      </w:r>
    </w:p>
    <w:p w14:paraId="3C5F1A18" w14:textId="76356741" w:rsidR="003321A7" w:rsidRPr="00C947CA" w:rsidRDefault="003321A7" w:rsidP="003321A7">
      <w:pPr>
        <w:contextualSpacing/>
        <w:rPr>
          <w:rFonts w:eastAsia="Arial"/>
        </w:rPr>
      </w:pPr>
      <w:r w:rsidRPr="00C947CA">
        <w:rPr>
          <w:rFonts w:eastAsia="Arial"/>
        </w:rPr>
        <w:t>Internetska adresa: www.vrgorac.hr</w:t>
      </w:r>
      <w:r w:rsidRPr="00C947CA">
        <w:rPr>
          <w:rFonts w:eastAsia="Arial"/>
        </w:rPr>
        <w:tab/>
        <w:t xml:space="preserve"> </w:t>
      </w:r>
    </w:p>
    <w:p w14:paraId="2778D26D" w14:textId="503A20B2" w:rsidR="003321A7" w:rsidRPr="00C947CA" w:rsidRDefault="003321A7" w:rsidP="003321A7">
      <w:pPr>
        <w:pStyle w:val="NoSpacing1"/>
        <w:jc w:val="both"/>
        <w:rPr>
          <w:rFonts w:eastAsia="Arial"/>
        </w:rPr>
      </w:pPr>
      <w:r w:rsidRPr="00C947CA">
        <w:rPr>
          <w:rFonts w:eastAsia="Arial"/>
        </w:rPr>
        <w:t xml:space="preserve">Adresa e-pošte:   </w:t>
      </w:r>
      <w:hyperlink r:id="rId10" w:history="1">
        <w:r w:rsidRPr="00C947CA">
          <w:rPr>
            <w:rStyle w:val="Hyperlink"/>
            <w:rFonts w:eastAsia="Arial"/>
          </w:rPr>
          <w:t>grad@vrgorac.hr</w:t>
        </w:r>
      </w:hyperlink>
    </w:p>
    <w:p w14:paraId="612D72EB" w14:textId="77777777" w:rsidR="003321A7" w:rsidRPr="00C947CA" w:rsidRDefault="003321A7" w:rsidP="003321A7">
      <w:pPr>
        <w:pStyle w:val="NoSpacing1"/>
        <w:jc w:val="both"/>
        <w:rPr>
          <w:spacing w:val="-3"/>
        </w:rPr>
      </w:pPr>
    </w:p>
    <w:p w14:paraId="279E7A9D" w14:textId="61052CDF" w:rsidR="003321A7" w:rsidRPr="00C947CA" w:rsidRDefault="003321A7" w:rsidP="003321A7">
      <w:pPr>
        <w:tabs>
          <w:tab w:val="left" w:pos="2835"/>
        </w:tabs>
        <w:contextualSpacing/>
        <w:jc w:val="center"/>
        <w:rPr>
          <w:rFonts w:eastAsia="Arial"/>
          <w:b/>
        </w:rPr>
      </w:pPr>
      <w:r w:rsidRPr="00C947CA">
        <w:rPr>
          <w:rFonts w:eastAsia="Arial"/>
          <w:b/>
        </w:rPr>
        <w:t>Alen Katavić</w:t>
      </w:r>
    </w:p>
    <w:p w14:paraId="05D29954" w14:textId="1E97498B" w:rsidR="003321A7" w:rsidRPr="00C947CA" w:rsidRDefault="003321A7" w:rsidP="003321A7">
      <w:pPr>
        <w:tabs>
          <w:tab w:val="left" w:pos="2835"/>
        </w:tabs>
        <w:contextualSpacing/>
        <w:jc w:val="center"/>
        <w:rPr>
          <w:rFonts w:eastAsia="Arial"/>
        </w:rPr>
      </w:pPr>
      <w:r w:rsidRPr="00C947CA">
        <w:rPr>
          <w:rFonts w:eastAsia="Arial"/>
        </w:rPr>
        <w:t>GSM: + 385 99 2650228</w:t>
      </w:r>
    </w:p>
    <w:p w14:paraId="7B50D925" w14:textId="2CED2DDE" w:rsidR="003321A7" w:rsidRPr="00C947CA" w:rsidRDefault="003321A7" w:rsidP="003321A7">
      <w:pPr>
        <w:tabs>
          <w:tab w:val="left" w:pos="2835"/>
        </w:tabs>
        <w:contextualSpacing/>
        <w:jc w:val="center"/>
        <w:rPr>
          <w:rFonts w:eastAsia="Arial"/>
        </w:rPr>
      </w:pPr>
      <w:r w:rsidRPr="00C947CA">
        <w:rPr>
          <w:rFonts w:eastAsia="Arial"/>
        </w:rPr>
        <w:t xml:space="preserve">Tina Ujevića 8, 21276 Vrgorac </w:t>
      </w:r>
    </w:p>
    <w:p w14:paraId="67A75208" w14:textId="2205655B" w:rsidR="003321A7" w:rsidRPr="00C947CA" w:rsidRDefault="003321A7" w:rsidP="003321A7">
      <w:pPr>
        <w:tabs>
          <w:tab w:val="left" w:pos="2835"/>
        </w:tabs>
        <w:contextualSpacing/>
        <w:jc w:val="center"/>
        <w:rPr>
          <w:rFonts w:eastAsia="Arial"/>
          <w:b/>
        </w:rPr>
      </w:pPr>
      <w:r w:rsidRPr="00C947CA">
        <w:rPr>
          <w:rFonts w:eastAsia="Arial"/>
        </w:rPr>
        <w:t>Tel. + 385 21 680045</w:t>
      </w:r>
    </w:p>
    <w:p w14:paraId="1902E4D6" w14:textId="6E098D7A" w:rsidR="003321A7" w:rsidRPr="002A3666" w:rsidRDefault="00AE566A" w:rsidP="003321A7">
      <w:pPr>
        <w:jc w:val="center"/>
      </w:pPr>
      <w:hyperlink r:id="rId11" w:history="1">
        <w:r w:rsidR="003321A7" w:rsidRPr="00C947CA">
          <w:rPr>
            <w:rStyle w:val="Hyperlink"/>
            <w:rFonts w:eastAsia="Arial"/>
          </w:rPr>
          <w:t>e-mail</w:t>
        </w:r>
      </w:hyperlink>
      <w:r w:rsidR="003321A7" w:rsidRPr="00C947CA">
        <w:rPr>
          <w:rStyle w:val="Hyperlink"/>
          <w:rFonts w:eastAsia="Arial"/>
        </w:rPr>
        <w:t>: alen.katavic@vrgorac.hr</w:t>
      </w:r>
    </w:p>
    <w:p w14:paraId="1F1196BF" w14:textId="77777777" w:rsidR="003321A7" w:rsidRPr="002A3666" w:rsidRDefault="003321A7" w:rsidP="003321A7">
      <w:pPr>
        <w:pStyle w:val="NoSpacing1"/>
      </w:pPr>
    </w:p>
    <w:p w14:paraId="00D0EF4A" w14:textId="77777777" w:rsidR="003321A7" w:rsidRPr="002A3666" w:rsidRDefault="003321A7" w:rsidP="003321A7">
      <w:pPr>
        <w:pStyle w:val="NoSpacing1"/>
        <w:jc w:val="both"/>
      </w:pPr>
      <w:r w:rsidRPr="002A3666">
        <w:t>Komunikacija i razmjena podataka između Naručitelja i gospodarskih subjekata predviđena je putem elektroničke pošte navedenim kontakt osobama ili putem sustava Elektroničkog oglasnika javne nabave Republike Hrvatske (EOJN).</w:t>
      </w:r>
    </w:p>
    <w:p w14:paraId="6A788B73" w14:textId="77777777" w:rsidR="003321A7" w:rsidRPr="002A3666" w:rsidRDefault="003321A7" w:rsidP="003321A7">
      <w:pPr>
        <w:pStyle w:val="NoSpacing1"/>
        <w:jc w:val="both"/>
      </w:pPr>
      <w:r w:rsidRPr="002A3666">
        <w:t>Komunikacija usmenim putem moguća je ukoliko se odnosi na općenite informacije o predmetnom postupku javne nabave ne uključujući dokumentaciju o nabavi, potvrde interesa i ponude.</w:t>
      </w:r>
    </w:p>
    <w:p w14:paraId="2D8AA301" w14:textId="77777777" w:rsidR="003321A7" w:rsidRPr="002A3666" w:rsidRDefault="003321A7" w:rsidP="003321A7">
      <w:pPr>
        <w:pStyle w:val="NoSpacing1"/>
      </w:pPr>
    </w:p>
    <w:p w14:paraId="3A9C35B4" w14:textId="77777777" w:rsidR="003321A7" w:rsidRPr="002A3666" w:rsidRDefault="003321A7" w:rsidP="003321A7">
      <w:pPr>
        <w:pStyle w:val="NoSpacing1"/>
        <w:rPr>
          <w:b/>
        </w:rPr>
      </w:pPr>
      <w:r w:rsidRPr="002A3666">
        <w:rPr>
          <w:b/>
        </w:rPr>
        <w:t>1.2. Sukob interesa</w:t>
      </w:r>
    </w:p>
    <w:p w14:paraId="15C51A27" w14:textId="77777777" w:rsidR="003321A7" w:rsidRPr="002A3666" w:rsidRDefault="003321A7" w:rsidP="003321A7">
      <w:pPr>
        <w:pStyle w:val="NoSpacing1"/>
        <w:jc w:val="both"/>
      </w:pPr>
      <w:r w:rsidRPr="002A3666">
        <w:t>Temeljem članka 80. stavak 2. ZJN 2016 navodimo popis gospodarskih subjekata s kojima je predstavnik naručitelja iz članka 76. stavak 2. ZJN 2016 u sukobu interesa:</w:t>
      </w:r>
    </w:p>
    <w:p w14:paraId="458902E4" w14:textId="7F8567F8" w:rsidR="003321A7" w:rsidRPr="002A3666" w:rsidRDefault="003321A7" w:rsidP="003321A7">
      <w:pPr>
        <w:pStyle w:val="ListParagraph"/>
        <w:spacing w:before="240"/>
        <w:jc w:val="both"/>
      </w:pPr>
      <w:r>
        <w:t>Nema ih</w:t>
      </w:r>
    </w:p>
    <w:p w14:paraId="3440AB90" w14:textId="77777777" w:rsidR="003321A7" w:rsidRPr="002A3666" w:rsidRDefault="003321A7" w:rsidP="003321A7">
      <w:pPr>
        <w:pStyle w:val="ListParagraph"/>
        <w:spacing w:before="240"/>
        <w:jc w:val="both"/>
      </w:pPr>
    </w:p>
    <w:p w14:paraId="300278C6" w14:textId="77777777" w:rsidR="003321A7" w:rsidRPr="002A3666" w:rsidRDefault="003321A7" w:rsidP="003321A7">
      <w:pPr>
        <w:pStyle w:val="NoSpacing1"/>
        <w:jc w:val="both"/>
      </w:pPr>
      <w:r w:rsidRPr="002A3666">
        <w:rPr>
          <w:rFonts w:eastAsia="Arial"/>
        </w:rPr>
        <w:t>Navedenim gospodarskim subjektima nije dozvoljeno sudjelovanje u postupku u svojstvu ponuditelja, člana zajednice gospodarskih subjekata i podugovaratelja.</w:t>
      </w:r>
    </w:p>
    <w:p w14:paraId="69E00604" w14:textId="77777777" w:rsidR="003321A7" w:rsidRPr="002A3666" w:rsidRDefault="003321A7" w:rsidP="003321A7">
      <w:pPr>
        <w:pStyle w:val="NoSpacing1"/>
        <w:jc w:val="both"/>
        <w:rPr>
          <w:b/>
        </w:rPr>
      </w:pPr>
      <w:r w:rsidRPr="002A3666">
        <w:rPr>
          <w:b/>
        </w:rPr>
        <w:t>1.3. Procijenjena vrijednost nabave</w:t>
      </w:r>
    </w:p>
    <w:p w14:paraId="5253A93C" w14:textId="77777777" w:rsidR="003321A7" w:rsidRPr="002A3666" w:rsidRDefault="003321A7" w:rsidP="003321A7">
      <w:r w:rsidRPr="002A3666">
        <w:t>1.500.000,00 kn bez PDV-a</w:t>
      </w:r>
    </w:p>
    <w:p w14:paraId="6E903E35" w14:textId="77777777" w:rsidR="003321A7" w:rsidRPr="002A3666"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2A3666">
        <w:rPr>
          <w:rFonts w:ascii="Times New Roman" w:hAnsi="Times New Roman" w:cs="Times New Roman"/>
          <w:sz w:val="24"/>
          <w:szCs w:val="24"/>
        </w:rPr>
        <w:t xml:space="preserve">Procijenjena vrijednost nabave obuhvaća predviđeni iznos svih isplata po Ugovoru o energetskom učinku (dalje u tekstu: </w:t>
      </w:r>
      <w:r w:rsidRPr="002A3666">
        <w:rPr>
          <w:rFonts w:ascii="Times New Roman" w:hAnsi="Times New Roman" w:cs="Times New Roman"/>
          <w:b/>
          <w:sz w:val="24"/>
          <w:szCs w:val="24"/>
        </w:rPr>
        <w:t>Ugovor</w:t>
      </w:r>
      <w:r w:rsidRPr="002A3666">
        <w:rPr>
          <w:rFonts w:ascii="Times New Roman" w:hAnsi="Times New Roman" w:cs="Times New Roman"/>
          <w:sz w:val="24"/>
          <w:szCs w:val="24"/>
        </w:rPr>
        <w:t>) koji se sklapa provođenjem ovog postupka. Kako se prema Ugovoru odabrani ponuditelj obvezuje postići uštede na način da svojim ulaganjem postigne i održi promjene na javnoj rasvjeti koje će u referentnim uvjetima korištenja dovesti do godišnje uštede jednake ili veće od onih navedenih u Ponudi, a Naručitelj se obvezuje plaćati za to naknadu prema uvjetima Ugovora, Pružatelju Ponudi mora obuhvatiti i razraditi sva ulaganja kojima namjerava postići uštede.</w:t>
      </w:r>
    </w:p>
    <w:p w14:paraId="2EAF682C" w14:textId="77777777" w:rsidR="003321A7" w:rsidRPr="002A3666" w:rsidRDefault="003321A7" w:rsidP="003321A7">
      <w:r w:rsidRPr="002A3666">
        <w:t>Ponuditelj je dužan u cijeni svoje ponude predvidjeti sve troškove provođenja Ugovora i to: troškove izrade projekta energetske učinkovitosti, troškove svih predviđenih radova, materijala i opreme, troškove stručnog nadzora, troškove praćenja rezultata mjera za poboljšanje energetske učinkovitosti, troškove financiranja, troškove osiguranja od rizika, troškove osiguranja radova i objekta tijekom mjera za poboljšanje energetske učinkovitosti, te bilo koje druge zavisne troškove koji nastaju u svezi s ulaganjem temeljem Ugovora. Ponuditelj prihvaća da navedeni troškovi predstavljaju njegovo ulaganje i obvezu. Ponuditelj je obvezan voditi računa da uštede koje će se postići temeljem svojeg ulaganja budu dostatne za podmirivanje svih troškova naknada koje će nastati za Naručitelja temeljem Ugovora o energetskom učinku. Naručitelj se obvezuje ishoditi sve potrebne dozvole za provođenje mjera poboljšanja energetske učinkovitosti.</w:t>
      </w:r>
    </w:p>
    <w:p w14:paraId="1A3C2FA3" w14:textId="77777777" w:rsidR="003321A7" w:rsidRPr="002A3666" w:rsidRDefault="003321A7" w:rsidP="003321A7"/>
    <w:p w14:paraId="11FC36EA" w14:textId="77777777" w:rsidR="003321A7" w:rsidRPr="002A3666" w:rsidRDefault="003321A7" w:rsidP="003321A7">
      <w:pPr>
        <w:pStyle w:val="NoSpacing1"/>
        <w:rPr>
          <w:b/>
        </w:rPr>
      </w:pPr>
      <w:r w:rsidRPr="002A3666">
        <w:rPr>
          <w:b/>
        </w:rPr>
        <w:lastRenderedPageBreak/>
        <w:t>1.4.Vrsta ugovora o javnoj nabavi</w:t>
      </w:r>
    </w:p>
    <w:p w14:paraId="13D3796A" w14:textId="77777777" w:rsidR="003321A7" w:rsidRPr="002A3666" w:rsidRDefault="003321A7" w:rsidP="003321A7">
      <w:pPr>
        <w:pStyle w:val="NoSpacing1"/>
      </w:pPr>
      <w:r w:rsidRPr="002A3666">
        <w:t>Sklapa se ugovor o javnoj nabavi usluga</w:t>
      </w:r>
    </w:p>
    <w:p w14:paraId="32E59925" w14:textId="77777777" w:rsidR="003321A7" w:rsidRPr="002A3666"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2A3666">
        <w:rPr>
          <w:rFonts w:ascii="Times New Roman" w:hAnsi="Times New Roman" w:cs="Times New Roman"/>
          <w:sz w:val="24"/>
          <w:szCs w:val="24"/>
        </w:rPr>
        <w:t>Temeljem provedenog postupka nabave s odabranim ponuditeljem sklopit će se Ugovor, u skladu sa Uredbom o ugovaranju i provedbi energetske usluge u javnom sektoru („Narodne novine", broj 11/2015).</w:t>
      </w:r>
    </w:p>
    <w:p w14:paraId="2D30FEC7" w14:textId="3BF28F9A" w:rsidR="003321A7" w:rsidRPr="002A3666"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2A3666">
        <w:rPr>
          <w:rFonts w:ascii="Times New Roman" w:hAnsi="Times New Roman" w:cs="Times New Roman"/>
          <w:sz w:val="24"/>
          <w:szCs w:val="24"/>
        </w:rPr>
        <w:t xml:space="preserve">Sukladno članku 4, stavak (2), točka 61. Zakona o energetskoj učinkovitosti (»Narodne novine«, broj 127/2014) radi se o ugovoru između Naručitelja i Pružatelja, a ugovorne obveze se prate tijekom cijelog vijeka trajanja Ugovora, pri čemu se investicija u radove, opremu i usluge za provedbu mjera za poboljšanje energetske učinkovitosti obuhvaćenih energetskom uslugom otplaćuje iz ušteda koje ostvaruje Naručitelj. Pružatelj je dužan provoditi mjere praćenja navedene u verificiranom Projektu. Mjere praćenja odnose se na obvezu Pružatelja na obuku zaposlenika Naručitelja, i drugog osoblja koje odredi Naručitelj, praćenje svih elemenata javne rasvjete i ugrađene opreme koji su bili predmet mjera za poboljšanje energetske učinkovitosti, redovne preglede stanja javne rasvjete, a vezano uz uspješnost provođenja mjera za poboljšanje energetske učinkovitosti i na obvezu praćenja potrošnje energije. </w:t>
      </w:r>
    </w:p>
    <w:p w14:paraId="4BAAE611" w14:textId="77777777" w:rsidR="003321A7" w:rsidRPr="002A3666"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2A3666">
        <w:rPr>
          <w:rFonts w:ascii="Times New Roman" w:hAnsi="Times New Roman" w:cs="Times New Roman"/>
          <w:sz w:val="24"/>
          <w:szCs w:val="24"/>
        </w:rPr>
        <w:t>Ugovorom se, sukladno članku 26. stavak 1. Zakona o energetskoj učinkovitosti, Pružatelj obvezuje provesti ugovorena ulaganja kojima se postiže ušteda energije, a Naručitelj se Pružatelju obvezuje za to platiti naknadu sredstvima koja ostvari od ušteda koje su posljedica provedenih mjera za poboljšanje energetske učinkovitost na javnoj rasvjeti koja je predmet ovog postupka.</w:t>
      </w:r>
    </w:p>
    <w:p w14:paraId="764908D8" w14:textId="77777777" w:rsidR="003321A7" w:rsidRPr="002A3666"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p>
    <w:p w14:paraId="6AE52B2C" w14:textId="7A7A3D95" w:rsidR="003321A7" w:rsidRPr="002A3666" w:rsidRDefault="003321A7" w:rsidP="003321A7">
      <w:pPr>
        <w:pStyle w:val="Bodytext21"/>
        <w:shd w:val="clear" w:color="auto" w:fill="auto"/>
        <w:spacing w:after="0" w:line="254" w:lineRule="exact"/>
        <w:ind w:firstLine="0"/>
        <w:jc w:val="both"/>
        <w:rPr>
          <w:rFonts w:ascii="Times New Roman" w:hAnsi="Times New Roman" w:cs="Times New Roman"/>
          <w:sz w:val="24"/>
          <w:szCs w:val="24"/>
        </w:rPr>
      </w:pPr>
      <w:r w:rsidRPr="002A3666">
        <w:rPr>
          <w:rFonts w:ascii="Times New Roman" w:hAnsi="Times New Roman" w:cs="Times New Roman"/>
          <w:b/>
          <w:sz w:val="24"/>
          <w:szCs w:val="24"/>
        </w:rPr>
        <w:t>Naknada za energetsku uslugu</w:t>
      </w:r>
      <w:r w:rsidRPr="002A3666">
        <w:rPr>
          <w:rFonts w:ascii="Times New Roman" w:hAnsi="Times New Roman" w:cs="Times New Roman"/>
          <w:sz w:val="24"/>
          <w:szCs w:val="24"/>
        </w:rPr>
        <w:t xml:space="preserve"> – Naručitelj će plaćati do 20. u mjesecu za prethodni mjesec, temeljem računa kojeg mu izdaje Pružatelj najkasnije do 10. u mjesecu, a godišnji iznos plaćanja naknade sukladan je Prilogu „Ponudbene tablice" Prilog 1 dokumentacije o nabavi. Naknada za energetsku uslugu ne može biti veća od ušteda navedenih u „Ponudbene </w:t>
      </w:r>
      <w:r w:rsidRPr="002A3666">
        <w:rPr>
          <w:rFonts w:ascii="Times New Roman" w:hAnsi="Times New Roman" w:cs="Times New Roman"/>
          <w:sz w:val="24"/>
          <w:szCs w:val="24"/>
          <w:lang w:val="sl-SI" w:eastAsia="sl-SI"/>
        </w:rPr>
        <w:t>tablice" Prilog 1 dokumentacije o nabavi</w:t>
      </w:r>
      <w:r w:rsidRPr="002A3666">
        <w:rPr>
          <w:rFonts w:ascii="Times New Roman" w:hAnsi="Times New Roman" w:cs="Times New Roman"/>
          <w:sz w:val="24"/>
          <w:szCs w:val="24"/>
        </w:rPr>
        <w:t>.</w:t>
      </w:r>
    </w:p>
    <w:p w14:paraId="74B6159E" w14:textId="77777777" w:rsidR="003321A7" w:rsidRPr="003419AA" w:rsidRDefault="003321A7" w:rsidP="003321A7">
      <w:pPr>
        <w:pStyle w:val="NoSpacing1"/>
      </w:pPr>
    </w:p>
    <w:p w14:paraId="08683820" w14:textId="77777777" w:rsidR="003321A7" w:rsidRPr="003419AA" w:rsidRDefault="003321A7" w:rsidP="003321A7">
      <w:pPr>
        <w:pStyle w:val="NoSpacing1"/>
        <w:rPr>
          <w:b/>
        </w:rPr>
      </w:pPr>
      <w:r w:rsidRPr="003419AA">
        <w:rPr>
          <w:b/>
        </w:rPr>
        <w:t>1.5 Evidencijski broj nabave:</w:t>
      </w:r>
    </w:p>
    <w:p w14:paraId="213DE27E" w14:textId="77777777" w:rsidR="003321A7" w:rsidRPr="003419AA" w:rsidRDefault="003321A7" w:rsidP="003321A7">
      <w:pPr>
        <w:pStyle w:val="NoSpacing1"/>
        <w:rPr>
          <w:b/>
        </w:rPr>
      </w:pPr>
    </w:p>
    <w:p w14:paraId="5E26BE75" w14:textId="77777777" w:rsidR="003321A7" w:rsidRPr="003419AA" w:rsidRDefault="003321A7" w:rsidP="003321A7">
      <w:pPr>
        <w:pStyle w:val="NoSpacing1"/>
      </w:pPr>
      <w:r w:rsidRPr="003419AA">
        <w:rPr>
          <w:b/>
        </w:rPr>
        <w:t xml:space="preserve">1.6 Vrsta postupka javne nabave: </w:t>
      </w:r>
      <w:r w:rsidRPr="003419AA">
        <w:t>otvoreni postupak javne nabave.</w:t>
      </w:r>
    </w:p>
    <w:p w14:paraId="0F6581AC" w14:textId="77777777" w:rsidR="003321A7" w:rsidRPr="003419AA" w:rsidRDefault="003321A7" w:rsidP="003321A7">
      <w:pPr>
        <w:pStyle w:val="NoSpacing1"/>
      </w:pPr>
    </w:p>
    <w:p w14:paraId="751C4102" w14:textId="1EDD74E9" w:rsidR="003321A7" w:rsidRPr="003419AA" w:rsidRDefault="003321A7" w:rsidP="003321A7">
      <w:pPr>
        <w:pStyle w:val="NoSpacing1"/>
        <w:rPr>
          <w:b/>
        </w:rPr>
      </w:pPr>
      <w:r w:rsidRPr="003419AA">
        <w:rPr>
          <w:b/>
        </w:rPr>
        <w:t>1.7. Ne provodi se elektronička dražba</w:t>
      </w:r>
    </w:p>
    <w:p w14:paraId="57F6E9DA" w14:textId="77777777" w:rsidR="003321A7" w:rsidRPr="003419AA" w:rsidRDefault="003321A7" w:rsidP="003321A7">
      <w:pPr>
        <w:pStyle w:val="NoSpacing1"/>
        <w:rPr>
          <w:b/>
        </w:rPr>
      </w:pPr>
      <w:r w:rsidRPr="003419AA">
        <w:rPr>
          <w:b/>
        </w:rPr>
        <w:t>1.8. Ne provodi se dinamički sustav nabave.</w:t>
      </w:r>
    </w:p>
    <w:p w14:paraId="3676416A" w14:textId="77777777" w:rsidR="003321A7" w:rsidRPr="003419AA" w:rsidRDefault="003321A7" w:rsidP="003321A7">
      <w:pPr>
        <w:pStyle w:val="NoSpacing1"/>
      </w:pPr>
    </w:p>
    <w:p w14:paraId="71B84497" w14:textId="77777777" w:rsidR="003321A7" w:rsidRPr="003419AA" w:rsidRDefault="003321A7" w:rsidP="003321A7">
      <w:pPr>
        <w:pStyle w:val="NoSpacing1"/>
        <w:rPr>
          <w:b/>
          <w:sz w:val="28"/>
          <w:szCs w:val="28"/>
        </w:rPr>
      </w:pPr>
      <w:r w:rsidRPr="003419AA">
        <w:rPr>
          <w:b/>
          <w:sz w:val="28"/>
          <w:szCs w:val="28"/>
        </w:rPr>
        <w:t>2. PODACI O PREDMETU NABAVE</w:t>
      </w:r>
    </w:p>
    <w:p w14:paraId="452C40D4" w14:textId="77777777" w:rsidR="003321A7" w:rsidRPr="003419AA" w:rsidRDefault="003321A7" w:rsidP="003321A7">
      <w:pPr>
        <w:pStyle w:val="Bezproreda1"/>
        <w:rPr>
          <w:sz w:val="8"/>
          <w:szCs w:val="8"/>
        </w:rPr>
      </w:pPr>
    </w:p>
    <w:p w14:paraId="4DBFD51D" w14:textId="77777777" w:rsidR="003321A7" w:rsidRPr="003419AA" w:rsidRDefault="003321A7" w:rsidP="003321A7">
      <w:pPr>
        <w:pStyle w:val="Bezproreda1"/>
        <w:rPr>
          <w:b/>
        </w:rPr>
      </w:pPr>
      <w:r w:rsidRPr="003419AA">
        <w:rPr>
          <w:b/>
        </w:rPr>
        <w:t xml:space="preserve">2.1. Opis predmeta nabave </w:t>
      </w:r>
    </w:p>
    <w:p w14:paraId="535F9A0B" w14:textId="77777777" w:rsidR="003321A7" w:rsidRPr="003419AA" w:rsidRDefault="003321A7" w:rsidP="003321A7">
      <w:pPr>
        <w:pStyle w:val="Bezproreda1"/>
        <w:rPr>
          <w:b/>
        </w:rPr>
      </w:pPr>
    </w:p>
    <w:p w14:paraId="15A5700A" w14:textId="77777777" w:rsidR="003321A7" w:rsidRPr="00517160"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517160">
        <w:rPr>
          <w:rFonts w:ascii="Times New Roman" w:hAnsi="Times New Roman" w:cs="Times New Roman"/>
          <w:sz w:val="24"/>
          <w:szCs w:val="24"/>
          <w:lang w:val="sl-SI" w:eastAsia="sl-SI"/>
        </w:rPr>
        <w:t xml:space="preserve">Predmet nabave je </w:t>
      </w:r>
      <w:r w:rsidRPr="00517160">
        <w:rPr>
          <w:rFonts w:ascii="Times New Roman" w:hAnsi="Times New Roman" w:cs="Times New Roman"/>
          <w:sz w:val="24"/>
          <w:szCs w:val="24"/>
        </w:rPr>
        <w:t xml:space="preserve">pružanje </w:t>
      </w:r>
      <w:r w:rsidRPr="00517160">
        <w:rPr>
          <w:rFonts w:ascii="Times New Roman" w:hAnsi="Times New Roman" w:cs="Times New Roman"/>
          <w:sz w:val="24"/>
          <w:szCs w:val="24"/>
          <w:lang w:val="sl-SI" w:eastAsia="sl-SI"/>
        </w:rPr>
        <w:t xml:space="preserve">energetske usluge </w:t>
      </w:r>
      <w:r w:rsidRPr="00517160">
        <w:rPr>
          <w:rFonts w:ascii="Times New Roman" w:hAnsi="Times New Roman" w:cs="Times New Roman"/>
          <w:sz w:val="24"/>
          <w:szCs w:val="24"/>
        </w:rPr>
        <w:t xml:space="preserve">u svrhu poboljšanja </w:t>
      </w:r>
      <w:r w:rsidRPr="00517160">
        <w:rPr>
          <w:rFonts w:ascii="Times New Roman" w:hAnsi="Times New Roman" w:cs="Times New Roman"/>
          <w:sz w:val="24"/>
          <w:szCs w:val="24"/>
          <w:lang w:val="sl-SI" w:eastAsia="sl-SI"/>
        </w:rPr>
        <w:t xml:space="preserve">energetskih </w:t>
      </w:r>
      <w:r w:rsidRPr="00517160">
        <w:rPr>
          <w:rFonts w:ascii="Times New Roman" w:hAnsi="Times New Roman" w:cs="Times New Roman"/>
          <w:sz w:val="24"/>
          <w:szCs w:val="24"/>
        </w:rPr>
        <w:t>svojstava javne rasvjete u Gradu Vrgorcu što podrazumijeva postizanje dokazivih ušteda</w:t>
      </w:r>
      <w:r w:rsidRPr="00517160">
        <w:rPr>
          <w:rFonts w:ascii="Times New Roman" w:hAnsi="Times New Roman" w:cs="Times New Roman"/>
          <w:sz w:val="24"/>
          <w:szCs w:val="24"/>
          <w:lang w:eastAsia="de-DE"/>
        </w:rPr>
        <w:t xml:space="preserve">, </w:t>
      </w:r>
      <w:r w:rsidRPr="00517160">
        <w:rPr>
          <w:rFonts w:ascii="Times New Roman" w:hAnsi="Times New Roman" w:cs="Times New Roman"/>
          <w:sz w:val="24"/>
          <w:szCs w:val="24"/>
        </w:rPr>
        <w:t xml:space="preserve">a koje će se postići provođenjem mjera energetske učinkovitosti (nadalje: </w:t>
      </w:r>
      <w:r w:rsidRPr="00517160">
        <w:rPr>
          <w:rFonts w:ascii="Times New Roman" w:hAnsi="Times New Roman" w:cs="Times New Roman"/>
          <w:b/>
          <w:sz w:val="24"/>
          <w:szCs w:val="24"/>
        </w:rPr>
        <w:t>Mjere</w:t>
      </w:r>
      <w:r w:rsidRPr="00517160">
        <w:rPr>
          <w:rFonts w:ascii="Times New Roman" w:hAnsi="Times New Roman" w:cs="Times New Roman"/>
          <w:sz w:val="24"/>
          <w:szCs w:val="24"/>
        </w:rPr>
        <w:t>), koje se sastoje od:</w:t>
      </w:r>
    </w:p>
    <w:p w14:paraId="06C7F386" w14:textId="77777777" w:rsidR="003321A7" w:rsidRPr="00517160" w:rsidRDefault="003321A7" w:rsidP="003321A7">
      <w:pPr>
        <w:pStyle w:val="Bodytext21"/>
        <w:numPr>
          <w:ilvl w:val="0"/>
          <w:numId w:val="33"/>
        </w:numPr>
        <w:shd w:val="clear" w:color="auto" w:fill="auto"/>
        <w:tabs>
          <w:tab w:val="left" w:pos="958"/>
        </w:tabs>
        <w:spacing w:after="0" w:line="250" w:lineRule="exact"/>
        <w:ind w:firstLine="760"/>
        <w:jc w:val="both"/>
        <w:rPr>
          <w:rFonts w:ascii="Times New Roman" w:hAnsi="Times New Roman" w:cs="Times New Roman"/>
          <w:sz w:val="24"/>
          <w:szCs w:val="24"/>
        </w:rPr>
      </w:pPr>
      <w:r w:rsidRPr="00517160">
        <w:rPr>
          <w:rFonts w:ascii="Times New Roman" w:hAnsi="Times New Roman" w:cs="Times New Roman"/>
          <w:sz w:val="24"/>
          <w:szCs w:val="24"/>
        </w:rPr>
        <w:t xml:space="preserve">Izrade projekta energetske učinkovitosti(nadalje: </w:t>
      </w:r>
      <w:r w:rsidRPr="00517160">
        <w:rPr>
          <w:rFonts w:ascii="Times New Roman" w:hAnsi="Times New Roman" w:cs="Times New Roman"/>
          <w:b/>
          <w:sz w:val="24"/>
          <w:szCs w:val="24"/>
        </w:rPr>
        <w:t>Projekt</w:t>
      </w:r>
      <w:r w:rsidRPr="00517160">
        <w:rPr>
          <w:rFonts w:ascii="Times New Roman" w:hAnsi="Times New Roman" w:cs="Times New Roman"/>
          <w:sz w:val="24"/>
          <w:szCs w:val="24"/>
        </w:rPr>
        <w:t>)</w:t>
      </w:r>
    </w:p>
    <w:p w14:paraId="3FD5FE86" w14:textId="77777777" w:rsidR="003321A7" w:rsidRPr="00517160" w:rsidRDefault="003321A7" w:rsidP="003321A7">
      <w:pPr>
        <w:pStyle w:val="Bodytext21"/>
        <w:numPr>
          <w:ilvl w:val="0"/>
          <w:numId w:val="33"/>
        </w:numPr>
        <w:shd w:val="clear" w:color="auto" w:fill="auto"/>
        <w:tabs>
          <w:tab w:val="left" w:pos="898"/>
        </w:tabs>
        <w:spacing w:after="0" w:line="250" w:lineRule="exact"/>
        <w:ind w:firstLine="760"/>
        <w:jc w:val="both"/>
        <w:rPr>
          <w:rFonts w:ascii="Times New Roman" w:hAnsi="Times New Roman" w:cs="Times New Roman"/>
          <w:sz w:val="24"/>
          <w:szCs w:val="24"/>
        </w:rPr>
      </w:pPr>
      <w:r w:rsidRPr="00517160">
        <w:rPr>
          <w:rFonts w:ascii="Times New Roman" w:hAnsi="Times New Roman" w:cs="Times New Roman"/>
          <w:sz w:val="24"/>
          <w:szCs w:val="24"/>
        </w:rPr>
        <w:t xml:space="preserve"> Izvođenja svih radova, ugradnji opreme i materijala predviđenih Projektom, uključujući nepredviđene radove i/ili sve potrebne radnje koje su nužne za ostvarenje ušteda</w:t>
      </w:r>
    </w:p>
    <w:p w14:paraId="0F921FEB" w14:textId="77777777" w:rsidR="003321A7" w:rsidRPr="00517160" w:rsidRDefault="003321A7" w:rsidP="003321A7">
      <w:pPr>
        <w:pStyle w:val="Bodytext21"/>
        <w:numPr>
          <w:ilvl w:val="0"/>
          <w:numId w:val="33"/>
        </w:numPr>
        <w:shd w:val="clear" w:color="auto" w:fill="auto"/>
        <w:tabs>
          <w:tab w:val="left" w:pos="958"/>
        </w:tabs>
        <w:spacing w:after="0" w:line="250" w:lineRule="exact"/>
        <w:ind w:firstLine="760"/>
        <w:jc w:val="both"/>
        <w:rPr>
          <w:rFonts w:ascii="Times New Roman" w:hAnsi="Times New Roman" w:cs="Times New Roman"/>
          <w:sz w:val="24"/>
          <w:szCs w:val="24"/>
        </w:rPr>
      </w:pPr>
      <w:r w:rsidRPr="00517160">
        <w:rPr>
          <w:rFonts w:ascii="Times New Roman" w:hAnsi="Times New Roman" w:cs="Times New Roman"/>
          <w:sz w:val="24"/>
          <w:szCs w:val="24"/>
        </w:rPr>
        <w:t xml:space="preserve">Stručnog nadzora nad provedbom Mjera (nadalje: </w:t>
      </w:r>
      <w:r w:rsidRPr="00517160">
        <w:rPr>
          <w:rFonts w:ascii="Times New Roman" w:hAnsi="Times New Roman" w:cs="Times New Roman"/>
          <w:b/>
          <w:sz w:val="24"/>
          <w:szCs w:val="24"/>
        </w:rPr>
        <w:t>Nadzor</w:t>
      </w:r>
      <w:r w:rsidRPr="00517160">
        <w:rPr>
          <w:rFonts w:ascii="Times New Roman" w:hAnsi="Times New Roman" w:cs="Times New Roman"/>
          <w:sz w:val="24"/>
          <w:szCs w:val="24"/>
        </w:rPr>
        <w:t>)</w:t>
      </w:r>
    </w:p>
    <w:p w14:paraId="73DF278D" w14:textId="77777777" w:rsidR="003321A7" w:rsidRPr="00517160" w:rsidRDefault="003321A7" w:rsidP="003321A7">
      <w:pPr>
        <w:pStyle w:val="Bodytext21"/>
        <w:numPr>
          <w:ilvl w:val="0"/>
          <w:numId w:val="33"/>
        </w:numPr>
        <w:shd w:val="clear" w:color="auto" w:fill="auto"/>
        <w:tabs>
          <w:tab w:val="left" w:pos="903"/>
        </w:tabs>
        <w:spacing w:after="184" w:line="254" w:lineRule="exact"/>
        <w:ind w:firstLine="760"/>
        <w:jc w:val="both"/>
        <w:rPr>
          <w:rFonts w:ascii="Times New Roman" w:hAnsi="Times New Roman" w:cs="Times New Roman"/>
          <w:sz w:val="24"/>
          <w:szCs w:val="24"/>
        </w:rPr>
      </w:pPr>
      <w:r w:rsidRPr="00517160">
        <w:rPr>
          <w:rFonts w:ascii="Times New Roman" w:hAnsi="Times New Roman" w:cs="Times New Roman"/>
          <w:sz w:val="24"/>
          <w:szCs w:val="24"/>
        </w:rPr>
        <w:t xml:space="preserve">Praćenja, mjerenja i verifikacije ušteda(nadalje: </w:t>
      </w:r>
      <w:r w:rsidRPr="00517160">
        <w:rPr>
          <w:rFonts w:ascii="Times New Roman" w:hAnsi="Times New Roman" w:cs="Times New Roman"/>
          <w:b/>
          <w:sz w:val="24"/>
          <w:szCs w:val="24"/>
        </w:rPr>
        <w:t>Praćenje</w:t>
      </w:r>
      <w:r w:rsidRPr="00517160">
        <w:rPr>
          <w:rFonts w:ascii="Times New Roman" w:hAnsi="Times New Roman" w:cs="Times New Roman"/>
          <w:sz w:val="24"/>
          <w:szCs w:val="24"/>
        </w:rPr>
        <w:t>).</w:t>
      </w:r>
    </w:p>
    <w:p w14:paraId="52FD3A5E" w14:textId="6991DB54" w:rsidR="003321A7" w:rsidRPr="00517160" w:rsidRDefault="003321A7" w:rsidP="003321A7">
      <w:pPr>
        <w:pStyle w:val="Bodytext21"/>
        <w:shd w:val="clear" w:color="auto" w:fill="auto"/>
        <w:spacing w:after="180" w:line="250" w:lineRule="exact"/>
        <w:ind w:firstLine="0"/>
        <w:jc w:val="both"/>
        <w:rPr>
          <w:rFonts w:ascii="Times New Roman" w:hAnsi="Times New Roman" w:cs="Times New Roman"/>
          <w:sz w:val="24"/>
          <w:szCs w:val="24"/>
        </w:rPr>
      </w:pPr>
      <w:r w:rsidRPr="00517160">
        <w:rPr>
          <w:rFonts w:ascii="Times New Roman" w:hAnsi="Times New Roman" w:cs="Times New Roman"/>
          <w:sz w:val="24"/>
          <w:szCs w:val="24"/>
        </w:rPr>
        <w:t xml:space="preserve">Pružatelj se obvezuje postići uštede na način da svojim ulaganjem postigne rekonstrukciju javne rasvjete koje će u referentnim uvjetima korištenja kako su isti opisani u ovoj Dokumentaciji o nabavi dovesti do godišnje uštede jednake ili veće od onih navedenih u Ponudi, uz poštovanje svih uvjeta navedenih u Dokumentaciji o nabavi i Ponudi, a </w:t>
      </w:r>
      <w:r w:rsidRPr="00517160">
        <w:rPr>
          <w:rFonts w:ascii="Times New Roman" w:hAnsi="Times New Roman" w:cs="Times New Roman"/>
          <w:sz w:val="24"/>
          <w:szCs w:val="24"/>
          <w:lang w:eastAsia="de-DE"/>
        </w:rPr>
        <w:t xml:space="preserve">Naručitelj </w:t>
      </w:r>
      <w:r w:rsidRPr="00517160">
        <w:rPr>
          <w:rFonts w:ascii="Times New Roman" w:hAnsi="Times New Roman" w:cs="Times New Roman"/>
          <w:sz w:val="24"/>
          <w:szCs w:val="24"/>
        </w:rPr>
        <w:t>se obvezuje plaćati za to naknadu prema uvjetima Ugovora, omogućiti Pružatelju provođenje potrebnih ulaganja i provoditi druge aktivnosti navedene Ugovorom.</w:t>
      </w:r>
    </w:p>
    <w:p w14:paraId="57B50296" w14:textId="77777777" w:rsidR="003321A7" w:rsidRPr="00517160"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r w:rsidRPr="00517160">
        <w:rPr>
          <w:rFonts w:ascii="Times New Roman" w:hAnsi="Times New Roman" w:cs="Times New Roman"/>
          <w:sz w:val="24"/>
          <w:szCs w:val="24"/>
        </w:rPr>
        <w:t>Ponuditelj mora ponuditi sljedeće:</w:t>
      </w:r>
    </w:p>
    <w:p w14:paraId="5631178C" w14:textId="12CE5AD6" w:rsidR="003321A7" w:rsidRPr="00517160" w:rsidRDefault="003321A7" w:rsidP="003321A7">
      <w:pPr>
        <w:pStyle w:val="Bodytext21"/>
        <w:numPr>
          <w:ilvl w:val="0"/>
          <w:numId w:val="33"/>
        </w:numPr>
        <w:shd w:val="clear" w:color="auto" w:fill="auto"/>
        <w:tabs>
          <w:tab w:val="left" w:pos="738"/>
        </w:tabs>
        <w:spacing w:after="0" w:line="250" w:lineRule="exact"/>
        <w:ind w:left="760" w:hanging="380"/>
        <w:jc w:val="both"/>
        <w:rPr>
          <w:rFonts w:ascii="Times New Roman" w:hAnsi="Times New Roman" w:cs="Times New Roman"/>
          <w:sz w:val="24"/>
          <w:szCs w:val="24"/>
        </w:rPr>
      </w:pPr>
      <w:r w:rsidRPr="00517160">
        <w:rPr>
          <w:rFonts w:ascii="Times New Roman" w:hAnsi="Times New Roman" w:cs="Times New Roman"/>
          <w:sz w:val="24"/>
          <w:szCs w:val="24"/>
        </w:rPr>
        <w:lastRenderedPageBreak/>
        <w:t xml:space="preserve">Strukturu troškova ulaganja prema vrsti ulaganja i izvoru financiranja („Ponudbene tablice" </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Tablica „Struktura troškova ulaganja")</w:t>
      </w:r>
    </w:p>
    <w:p w14:paraId="346134A5" w14:textId="02C4149F" w:rsidR="003321A7" w:rsidRPr="00517160" w:rsidRDefault="003321A7" w:rsidP="003321A7">
      <w:pPr>
        <w:pStyle w:val="Bodytext21"/>
        <w:numPr>
          <w:ilvl w:val="0"/>
          <w:numId w:val="33"/>
        </w:numPr>
        <w:shd w:val="clear" w:color="auto" w:fill="auto"/>
        <w:tabs>
          <w:tab w:val="left" w:pos="738"/>
        </w:tabs>
        <w:spacing w:after="0" w:line="250" w:lineRule="exact"/>
        <w:ind w:left="760" w:hanging="380"/>
        <w:jc w:val="both"/>
        <w:rPr>
          <w:rFonts w:ascii="Times New Roman" w:hAnsi="Times New Roman" w:cs="Times New Roman"/>
          <w:sz w:val="24"/>
          <w:szCs w:val="24"/>
        </w:rPr>
      </w:pPr>
      <w:r w:rsidRPr="00517160">
        <w:rPr>
          <w:rFonts w:ascii="Times New Roman" w:hAnsi="Times New Roman" w:cs="Times New Roman"/>
          <w:sz w:val="24"/>
          <w:szCs w:val="24"/>
        </w:rPr>
        <w:t xml:space="preserve">Zajamčenu godišnju uštedu izraženu u kunskoj vrijednosti („Ponudbene tablice" </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Tablica „Ponuda" u stavci br.1 „Zajamčena ušteda")</w:t>
      </w:r>
    </w:p>
    <w:p w14:paraId="102D6F2B" w14:textId="7E632C07" w:rsidR="003321A7" w:rsidRPr="00517160" w:rsidRDefault="003321A7" w:rsidP="003321A7">
      <w:pPr>
        <w:pStyle w:val="Bodytext21"/>
        <w:numPr>
          <w:ilvl w:val="0"/>
          <w:numId w:val="33"/>
        </w:numPr>
        <w:shd w:val="clear" w:color="auto" w:fill="auto"/>
        <w:tabs>
          <w:tab w:val="left" w:pos="738"/>
        </w:tabs>
        <w:spacing w:after="0" w:line="250" w:lineRule="exact"/>
        <w:ind w:left="760" w:hanging="380"/>
        <w:jc w:val="both"/>
        <w:rPr>
          <w:rFonts w:ascii="Times New Roman" w:hAnsi="Times New Roman" w:cs="Times New Roman"/>
          <w:sz w:val="24"/>
          <w:szCs w:val="24"/>
        </w:rPr>
      </w:pPr>
      <w:r w:rsidRPr="00517160">
        <w:rPr>
          <w:rFonts w:ascii="Times New Roman" w:hAnsi="Times New Roman" w:cs="Times New Roman"/>
          <w:sz w:val="24"/>
          <w:szCs w:val="24"/>
        </w:rPr>
        <w:t xml:space="preserve">Mjesečne i godišnje iznose naknade za energetsku uslugu za svaku godinu perioda otplate, kao i ukupan iznos naknade za energetsku uslugu, izraženu u kunskoj vrijednosti („Ponudbene tablice" </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Tablica „Plan otplate", stupac „Naknada za energetsku uslugu")</w:t>
      </w:r>
    </w:p>
    <w:p w14:paraId="3A0E7434" w14:textId="4B6B444F" w:rsidR="003321A7" w:rsidRPr="00517160" w:rsidRDefault="003321A7" w:rsidP="003321A7">
      <w:pPr>
        <w:pStyle w:val="Bodytext21"/>
        <w:numPr>
          <w:ilvl w:val="0"/>
          <w:numId w:val="33"/>
        </w:numPr>
        <w:shd w:val="clear" w:color="auto" w:fill="auto"/>
        <w:tabs>
          <w:tab w:val="left" w:pos="738"/>
        </w:tabs>
        <w:spacing w:after="0" w:line="250" w:lineRule="exact"/>
        <w:ind w:left="760" w:hanging="380"/>
        <w:jc w:val="both"/>
        <w:rPr>
          <w:rFonts w:ascii="Times New Roman" w:hAnsi="Times New Roman" w:cs="Times New Roman"/>
          <w:sz w:val="24"/>
          <w:szCs w:val="24"/>
        </w:rPr>
      </w:pPr>
      <w:r w:rsidRPr="00517160">
        <w:rPr>
          <w:rFonts w:ascii="Times New Roman" w:hAnsi="Times New Roman" w:cs="Times New Roman"/>
          <w:sz w:val="24"/>
          <w:szCs w:val="24"/>
        </w:rPr>
        <w:t xml:space="preserve">Ispuniti stavke troškovnika iz </w:t>
      </w:r>
      <w:r>
        <w:rPr>
          <w:rFonts w:ascii="Times New Roman" w:hAnsi="Times New Roman" w:cs="Times New Roman"/>
          <w:sz w:val="24"/>
          <w:szCs w:val="24"/>
        </w:rPr>
        <w:t>P</w:t>
      </w:r>
      <w:r w:rsidRPr="00517160">
        <w:rPr>
          <w:rFonts w:ascii="Times New Roman" w:hAnsi="Times New Roman" w:cs="Times New Roman"/>
          <w:sz w:val="24"/>
          <w:szCs w:val="24"/>
        </w:rPr>
        <w:t xml:space="preserve">riloga </w:t>
      </w:r>
      <w:r>
        <w:rPr>
          <w:rFonts w:ascii="Times New Roman" w:hAnsi="Times New Roman" w:cs="Times New Roman"/>
          <w:sz w:val="24"/>
          <w:szCs w:val="24"/>
        </w:rPr>
        <w:t>7</w:t>
      </w:r>
      <w:r w:rsidRPr="00517160">
        <w:rPr>
          <w:rFonts w:ascii="Times New Roman" w:hAnsi="Times New Roman" w:cs="Times New Roman"/>
          <w:sz w:val="24"/>
          <w:szCs w:val="24"/>
        </w:rPr>
        <w:t>.</w:t>
      </w:r>
    </w:p>
    <w:p w14:paraId="578CAF7A" w14:textId="77777777" w:rsidR="003321A7" w:rsidRPr="00517160" w:rsidRDefault="003321A7" w:rsidP="003321A7">
      <w:pPr>
        <w:pStyle w:val="Bodytext21"/>
        <w:shd w:val="clear" w:color="auto" w:fill="auto"/>
        <w:tabs>
          <w:tab w:val="left" w:pos="738"/>
        </w:tabs>
        <w:spacing w:after="0" w:line="250" w:lineRule="exact"/>
        <w:ind w:left="760" w:firstLine="0"/>
        <w:jc w:val="both"/>
        <w:rPr>
          <w:rFonts w:ascii="Times New Roman" w:hAnsi="Times New Roman" w:cs="Times New Roman"/>
          <w:sz w:val="24"/>
          <w:szCs w:val="24"/>
        </w:rPr>
      </w:pPr>
    </w:p>
    <w:p w14:paraId="4B34CB30" w14:textId="43915DB1" w:rsidR="003321A7" w:rsidRPr="00517160" w:rsidRDefault="003321A7" w:rsidP="003321A7">
      <w:pPr>
        <w:pStyle w:val="Bodytext21"/>
        <w:shd w:val="clear" w:color="auto" w:fill="auto"/>
        <w:spacing w:after="0" w:line="250" w:lineRule="exact"/>
        <w:ind w:firstLine="0"/>
        <w:jc w:val="both"/>
        <w:rPr>
          <w:rFonts w:ascii="Times New Roman" w:hAnsi="Times New Roman" w:cs="Times New Roman"/>
          <w:sz w:val="24"/>
          <w:szCs w:val="24"/>
          <w:lang w:val="sl-SI" w:eastAsia="sl-SI"/>
        </w:rPr>
      </w:pPr>
      <w:r w:rsidRPr="00517160">
        <w:rPr>
          <w:rFonts w:ascii="Times New Roman" w:hAnsi="Times New Roman" w:cs="Times New Roman"/>
          <w:sz w:val="24"/>
          <w:szCs w:val="24"/>
        </w:rPr>
        <w:t xml:space="preserve">Vrijednost uštede </w:t>
      </w:r>
      <w:r w:rsidRPr="00517160">
        <w:rPr>
          <w:rFonts w:ascii="Times New Roman" w:hAnsi="Times New Roman" w:cs="Times New Roman"/>
          <w:sz w:val="24"/>
          <w:szCs w:val="24"/>
          <w:lang w:val="sl-SI" w:eastAsia="sl-SI"/>
        </w:rPr>
        <w:t xml:space="preserve">se izračunava </w:t>
      </w:r>
      <w:r w:rsidRPr="00517160">
        <w:rPr>
          <w:rFonts w:ascii="Times New Roman" w:hAnsi="Times New Roman" w:cs="Times New Roman"/>
          <w:sz w:val="24"/>
          <w:szCs w:val="24"/>
        </w:rPr>
        <w:t xml:space="preserve">kao </w:t>
      </w:r>
      <w:r w:rsidRPr="00517160">
        <w:rPr>
          <w:rFonts w:ascii="Times New Roman" w:hAnsi="Times New Roman" w:cs="Times New Roman"/>
          <w:sz w:val="24"/>
          <w:szCs w:val="24"/>
          <w:lang w:val="sl-SI" w:eastAsia="sl-SI"/>
        </w:rPr>
        <w:t xml:space="preserve">projekcija </w:t>
      </w:r>
      <w:r w:rsidRPr="00517160">
        <w:rPr>
          <w:rFonts w:ascii="Times New Roman" w:hAnsi="Times New Roman" w:cs="Times New Roman"/>
          <w:sz w:val="24"/>
          <w:szCs w:val="24"/>
        </w:rPr>
        <w:t xml:space="preserve">prosječnog smanjenja </w:t>
      </w:r>
      <w:r w:rsidRPr="00517160">
        <w:rPr>
          <w:rFonts w:ascii="Times New Roman" w:hAnsi="Times New Roman" w:cs="Times New Roman"/>
          <w:sz w:val="24"/>
          <w:szCs w:val="24"/>
          <w:lang w:val="sl-SI" w:eastAsia="sl-SI"/>
        </w:rPr>
        <w:t xml:space="preserve">potrošnje energenata u </w:t>
      </w:r>
      <w:r w:rsidRPr="00517160">
        <w:rPr>
          <w:rFonts w:ascii="Times New Roman" w:hAnsi="Times New Roman" w:cs="Times New Roman"/>
          <w:sz w:val="24"/>
          <w:szCs w:val="24"/>
        </w:rPr>
        <w:t xml:space="preserve">vrijednosti </w:t>
      </w:r>
      <w:r w:rsidRPr="00517160">
        <w:rPr>
          <w:rFonts w:ascii="Times New Roman" w:hAnsi="Times New Roman" w:cs="Times New Roman"/>
          <w:sz w:val="24"/>
          <w:szCs w:val="24"/>
          <w:lang w:val="sl-SI" w:eastAsia="sl-SI"/>
        </w:rPr>
        <w:t xml:space="preserve">iz </w:t>
      </w:r>
      <w:r w:rsidRPr="00517160">
        <w:rPr>
          <w:rFonts w:ascii="Times New Roman" w:hAnsi="Times New Roman" w:cs="Times New Roman"/>
          <w:sz w:val="24"/>
          <w:szCs w:val="24"/>
        </w:rPr>
        <w:t xml:space="preserve">Ponude </w:t>
      </w:r>
      <w:r w:rsidRPr="00517160">
        <w:rPr>
          <w:rFonts w:ascii="Times New Roman" w:hAnsi="Times New Roman" w:cs="Times New Roman"/>
          <w:sz w:val="24"/>
          <w:szCs w:val="24"/>
          <w:lang w:val="sl-SI" w:eastAsia="sl-SI"/>
        </w:rPr>
        <w:t xml:space="preserve">u odnosu na </w:t>
      </w:r>
      <w:r w:rsidRPr="00517160">
        <w:rPr>
          <w:rFonts w:ascii="Times New Roman" w:hAnsi="Times New Roman" w:cs="Times New Roman"/>
          <w:sz w:val="24"/>
          <w:szCs w:val="24"/>
        </w:rPr>
        <w:t xml:space="preserve">referentnu potrošnju </w:t>
      </w:r>
      <w:r w:rsidRPr="00517160">
        <w:rPr>
          <w:rFonts w:ascii="Times New Roman" w:hAnsi="Times New Roman" w:cs="Times New Roman"/>
          <w:sz w:val="24"/>
          <w:szCs w:val="24"/>
          <w:lang w:val="sl-SI" w:eastAsia="sl-SI"/>
        </w:rPr>
        <w:t xml:space="preserve">na </w:t>
      </w:r>
      <w:r w:rsidRPr="00517160">
        <w:rPr>
          <w:rFonts w:ascii="Times New Roman" w:hAnsi="Times New Roman" w:cs="Times New Roman"/>
          <w:sz w:val="24"/>
          <w:szCs w:val="24"/>
        </w:rPr>
        <w:t xml:space="preserve">godišnjoj razini, </w:t>
      </w:r>
      <w:r w:rsidRPr="00517160">
        <w:rPr>
          <w:rFonts w:ascii="Times New Roman" w:hAnsi="Times New Roman" w:cs="Times New Roman"/>
          <w:sz w:val="24"/>
          <w:szCs w:val="24"/>
          <w:lang w:val="sl-SI" w:eastAsia="sl-SI"/>
        </w:rPr>
        <w:t xml:space="preserve">tako da se </w:t>
      </w:r>
      <w:r w:rsidRPr="00517160">
        <w:rPr>
          <w:rFonts w:ascii="Times New Roman" w:hAnsi="Times New Roman" w:cs="Times New Roman"/>
          <w:sz w:val="24"/>
          <w:szCs w:val="24"/>
        </w:rPr>
        <w:t xml:space="preserve">pretpostavlja </w:t>
      </w:r>
      <w:r w:rsidRPr="00517160">
        <w:rPr>
          <w:rFonts w:ascii="Times New Roman" w:hAnsi="Times New Roman" w:cs="Times New Roman"/>
          <w:sz w:val="24"/>
          <w:szCs w:val="24"/>
          <w:lang w:val="sl-SI" w:eastAsia="sl-SI"/>
        </w:rPr>
        <w:t xml:space="preserve">da </w:t>
      </w:r>
      <w:r w:rsidRPr="00517160">
        <w:rPr>
          <w:rFonts w:ascii="Times New Roman" w:hAnsi="Times New Roman" w:cs="Times New Roman"/>
          <w:sz w:val="24"/>
          <w:szCs w:val="24"/>
        </w:rPr>
        <w:t>će javna rasvjeta</w:t>
      </w:r>
      <w:r w:rsidRPr="00517160">
        <w:rPr>
          <w:rFonts w:ascii="Times New Roman" w:hAnsi="Times New Roman" w:cs="Times New Roman"/>
          <w:sz w:val="24"/>
          <w:szCs w:val="24"/>
          <w:lang w:val="sl-SI" w:eastAsia="sl-SI"/>
        </w:rPr>
        <w:t xml:space="preserve">trošiti toliko </w:t>
      </w:r>
      <w:r w:rsidRPr="00517160">
        <w:rPr>
          <w:rFonts w:ascii="Times New Roman" w:hAnsi="Times New Roman" w:cs="Times New Roman"/>
          <w:sz w:val="24"/>
          <w:szCs w:val="24"/>
        </w:rPr>
        <w:t xml:space="preserve">manje </w:t>
      </w:r>
      <w:r w:rsidRPr="00517160">
        <w:rPr>
          <w:rFonts w:ascii="Times New Roman" w:hAnsi="Times New Roman" w:cs="Times New Roman"/>
          <w:sz w:val="24"/>
          <w:szCs w:val="24"/>
          <w:lang w:val="sl-SI" w:eastAsia="sl-SI"/>
        </w:rPr>
        <w:t xml:space="preserve">energije kolika je projektirana </w:t>
      </w:r>
      <w:r w:rsidRPr="00517160">
        <w:rPr>
          <w:rFonts w:ascii="Times New Roman" w:hAnsi="Times New Roman" w:cs="Times New Roman"/>
          <w:sz w:val="24"/>
          <w:szCs w:val="24"/>
        </w:rPr>
        <w:t xml:space="preserve">ušteda u fizičkim jedinicama, </w:t>
      </w:r>
      <w:r w:rsidRPr="00517160">
        <w:rPr>
          <w:rFonts w:ascii="Times New Roman" w:hAnsi="Times New Roman" w:cs="Times New Roman"/>
          <w:sz w:val="24"/>
          <w:szCs w:val="24"/>
          <w:lang w:val="sl-SI" w:eastAsia="sl-SI"/>
        </w:rPr>
        <w:t xml:space="preserve">a </w:t>
      </w:r>
      <w:r w:rsidRPr="00517160">
        <w:rPr>
          <w:rFonts w:ascii="Times New Roman" w:hAnsi="Times New Roman" w:cs="Times New Roman"/>
          <w:sz w:val="24"/>
          <w:szCs w:val="24"/>
        </w:rPr>
        <w:t xml:space="preserve">vrijednost </w:t>
      </w:r>
      <w:r w:rsidRPr="00517160">
        <w:rPr>
          <w:rFonts w:ascii="Times New Roman" w:hAnsi="Times New Roman" w:cs="Times New Roman"/>
          <w:sz w:val="24"/>
          <w:szCs w:val="24"/>
          <w:lang w:val="sl-SI" w:eastAsia="sl-SI"/>
        </w:rPr>
        <w:t xml:space="preserve">se obračunava po </w:t>
      </w:r>
      <w:r w:rsidRPr="00517160">
        <w:rPr>
          <w:rFonts w:ascii="Times New Roman" w:hAnsi="Times New Roman" w:cs="Times New Roman"/>
          <w:sz w:val="24"/>
          <w:szCs w:val="24"/>
        </w:rPr>
        <w:t xml:space="preserve">jednakim cijenama </w:t>
      </w:r>
      <w:r w:rsidRPr="00517160">
        <w:rPr>
          <w:rFonts w:ascii="Times New Roman" w:hAnsi="Times New Roman" w:cs="Times New Roman"/>
          <w:sz w:val="24"/>
          <w:szCs w:val="24"/>
          <w:lang w:val="sl-SI" w:eastAsia="sl-SI"/>
        </w:rPr>
        <w:t xml:space="preserve">električne energije za </w:t>
      </w:r>
      <w:r w:rsidRPr="00517160">
        <w:rPr>
          <w:rFonts w:ascii="Times New Roman" w:hAnsi="Times New Roman" w:cs="Times New Roman"/>
          <w:sz w:val="24"/>
          <w:szCs w:val="24"/>
        </w:rPr>
        <w:t xml:space="preserve">cijelo razdoblje </w:t>
      </w:r>
      <w:r w:rsidRPr="00517160">
        <w:rPr>
          <w:rFonts w:ascii="Times New Roman" w:hAnsi="Times New Roman" w:cs="Times New Roman"/>
          <w:sz w:val="24"/>
          <w:szCs w:val="24"/>
          <w:lang w:val="sl-SI" w:eastAsia="sl-SI"/>
        </w:rPr>
        <w:t xml:space="preserve">Ugovora objavljenim u tablicama </w:t>
      </w:r>
      <w:r w:rsidRPr="00517160">
        <w:rPr>
          <w:rFonts w:ascii="Times New Roman" w:hAnsi="Times New Roman" w:cs="Times New Roman"/>
          <w:sz w:val="24"/>
          <w:szCs w:val="24"/>
        </w:rPr>
        <w:t xml:space="preserve">„Referentna </w:t>
      </w:r>
      <w:r w:rsidRPr="00517160">
        <w:rPr>
          <w:rFonts w:ascii="Times New Roman" w:hAnsi="Times New Roman" w:cs="Times New Roman"/>
          <w:sz w:val="24"/>
          <w:szCs w:val="24"/>
          <w:lang w:val="sl-SI" w:eastAsia="sl-SI"/>
        </w:rPr>
        <w:t xml:space="preserve">potrošnja"-prilog </w:t>
      </w:r>
      <w:r>
        <w:rPr>
          <w:rFonts w:ascii="Times New Roman" w:hAnsi="Times New Roman" w:cs="Times New Roman"/>
          <w:sz w:val="24"/>
          <w:szCs w:val="24"/>
          <w:lang w:val="sl-SI" w:eastAsia="sl-SI"/>
        </w:rPr>
        <w:t>4</w:t>
      </w:r>
      <w:r w:rsidRPr="00517160">
        <w:rPr>
          <w:rFonts w:ascii="Times New Roman" w:hAnsi="Times New Roman" w:cs="Times New Roman"/>
          <w:sz w:val="24"/>
          <w:szCs w:val="24"/>
          <w:lang w:val="sl-SI" w:eastAsia="sl-SI"/>
        </w:rPr>
        <w:t xml:space="preserve"> ove Dokumentacije o nabavi.</w:t>
      </w:r>
    </w:p>
    <w:p w14:paraId="4363D18B" w14:textId="77777777" w:rsidR="003321A7" w:rsidRPr="00517160" w:rsidRDefault="003321A7" w:rsidP="003321A7">
      <w:pPr>
        <w:pStyle w:val="Bodytext21"/>
        <w:shd w:val="clear" w:color="auto" w:fill="auto"/>
        <w:spacing w:after="0" w:line="250" w:lineRule="exact"/>
        <w:ind w:firstLine="0"/>
        <w:jc w:val="both"/>
        <w:rPr>
          <w:rFonts w:ascii="Times New Roman" w:hAnsi="Times New Roman" w:cs="Times New Roman"/>
          <w:sz w:val="24"/>
          <w:szCs w:val="24"/>
        </w:rPr>
      </w:pPr>
    </w:p>
    <w:p w14:paraId="676AAAEB" w14:textId="77777777" w:rsidR="003321A7" w:rsidRPr="00517160" w:rsidRDefault="003321A7" w:rsidP="003321A7">
      <w:pPr>
        <w:pStyle w:val="Bodytext21"/>
        <w:shd w:val="clear" w:color="auto" w:fill="auto"/>
        <w:spacing w:after="0" w:line="240" w:lineRule="auto"/>
        <w:ind w:firstLine="0"/>
        <w:jc w:val="both"/>
        <w:rPr>
          <w:rFonts w:ascii="Times New Roman" w:hAnsi="Times New Roman" w:cs="Times New Roman"/>
          <w:sz w:val="24"/>
          <w:szCs w:val="24"/>
          <w:lang w:val="sl-SI" w:eastAsia="sl-SI"/>
        </w:rPr>
      </w:pPr>
      <w:r w:rsidRPr="00517160">
        <w:rPr>
          <w:rFonts w:ascii="Times New Roman" w:hAnsi="Times New Roman" w:cs="Times New Roman"/>
          <w:sz w:val="24"/>
          <w:szCs w:val="24"/>
        </w:rPr>
        <w:t xml:space="preserve">Referentna </w:t>
      </w:r>
      <w:r w:rsidRPr="00517160">
        <w:rPr>
          <w:rFonts w:ascii="Times New Roman" w:hAnsi="Times New Roman" w:cs="Times New Roman"/>
          <w:sz w:val="24"/>
          <w:szCs w:val="24"/>
          <w:lang w:val="sl-SI" w:eastAsia="sl-SI"/>
        </w:rPr>
        <w:t xml:space="preserve">potrošnja predstavlja iznos </w:t>
      </w:r>
      <w:r w:rsidRPr="00517160">
        <w:rPr>
          <w:rFonts w:ascii="Times New Roman" w:hAnsi="Times New Roman" w:cs="Times New Roman"/>
          <w:sz w:val="24"/>
          <w:szCs w:val="24"/>
        </w:rPr>
        <w:t xml:space="preserve">kojeg </w:t>
      </w:r>
      <w:r w:rsidRPr="00517160">
        <w:rPr>
          <w:rFonts w:ascii="Times New Roman" w:hAnsi="Times New Roman" w:cs="Times New Roman"/>
          <w:sz w:val="24"/>
          <w:szCs w:val="24"/>
          <w:lang w:val="sl-SI" w:eastAsia="sl-SI"/>
        </w:rPr>
        <w:t xml:space="preserve">Naručitelj </w:t>
      </w:r>
      <w:r w:rsidRPr="00517160">
        <w:rPr>
          <w:rFonts w:ascii="Times New Roman" w:hAnsi="Times New Roman" w:cs="Times New Roman"/>
          <w:sz w:val="24"/>
          <w:szCs w:val="24"/>
        </w:rPr>
        <w:t xml:space="preserve">prosječno </w:t>
      </w:r>
      <w:r w:rsidRPr="00517160">
        <w:rPr>
          <w:rFonts w:ascii="Times New Roman" w:hAnsi="Times New Roman" w:cs="Times New Roman"/>
          <w:sz w:val="24"/>
          <w:szCs w:val="24"/>
          <w:lang w:val="sl-SI" w:eastAsia="sl-SI"/>
        </w:rPr>
        <w:t xml:space="preserve">troši </w:t>
      </w:r>
      <w:r w:rsidRPr="00517160">
        <w:rPr>
          <w:rFonts w:ascii="Times New Roman" w:hAnsi="Times New Roman" w:cs="Times New Roman"/>
          <w:sz w:val="24"/>
          <w:szCs w:val="24"/>
        </w:rPr>
        <w:t xml:space="preserve">godišnje </w:t>
      </w:r>
      <w:r w:rsidRPr="00517160">
        <w:rPr>
          <w:rFonts w:ascii="Times New Roman" w:hAnsi="Times New Roman" w:cs="Times New Roman"/>
          <w:sz w:val="24"/>
          <w:szCs w:val="24"/>
          <w:lang w:val="sl-SI" w:eastAsia="sl-SI"/>
        </w:rPr>
        <w:t xml:space="preserve">za </w:t>
      </w:r>
      <w:r w:rsidRPr="00517160">
        <w:rPr>
          <w:rFonts w:ascii="Times New Roman" w:hAnsi="Times New Roman" w:cs="Times New Roman"/>
          <w:sz w:val="24"/>
          <w:szCs w:val="24"/>
        </w:rPr>
        <w:t xml:space="preserve">električnu energiju </w:t>
      </w:r>
      <w:r w:rsidRPr="00517160">
        <w:rPr>
          <w:rFonts w:ascii="Times New Roman" w:hAnsi="Times New Roman" w:cs="Times New Roman"/>
          <w:sz w:val="24"/>
          <w:szCs w:val="24"/>
          <w:lang w:val="sl-SI" w:eastAsia="sl-SI"/>
        </w:rPr>
        <w:t xml:space="preserve">za </w:t>
      </w:r>
      <w:r w:rsidRPr="00517160">
        <w:rPr>
          <w:rFonts w:ascii="Times New Roman" w:hAnsi="Times New Roman" w:cs="Times New Roman"/>
          <w:sz w:val="24"/>
          <w:szCs w:val="24"/>
        </w:rPr>
        <w:t>javnu rasvjetu</w:t>
      </w:r>
      <w:r w:rsidRPr="00517160">
        <w:rPr>
          <w:rFonts w:ascii="Times New Roman" w:hAnsi="Times New Roman" w:cs="Times New Roman"/>
          <w:sz w:val="24"/>
          <w:szCs w:val="24"/>
          <w:lang w:val="sl-SI" w:eastAsia="sl-SI"/>
        </w:rPr>
        <w:t xml:space="preserve">. </w:t>
      </w:r>
    </w:p>
    <w:p w14:paraId="022BE905" w14:textId="77777777" w:rsidR="003321A7" w:rsidRPr="00517160" w:rsidRDefault="003321A7" w:rsidP="003321A7">
      <w:pPr>
        <w:pStyle w:val="Bodytext21"/>
        <w:shd w:val="clear" w:color="auto" w:fill="auto"/>
        <w:spacing w:after="0" w:line="240" w:lineRule="auto"/>
        <w:ind w:firstLine="0"/>
        <w:jc w:val="both"/>
        <w:rPr>
          <w:rFonts w:ascii="Times New Roman" w:hAnsi="Times New Roman" w:cs="Times New Roman"/>
          <w:sz w:val="24"/>
          <w:szCs w:val="24"/>
          <w:lang w:val="sl-SI" w:eastAsia="sl-SI"/>
        </w:rPr>
      </w:pPr>
    </w:p>
    <w:p w14:paraId="69970AA7" w14:textId="77777777" w:rsidR="003321A7" w:rsidRPr="00517160" w:rsidRDefault="003321A7" w:rsidP="003321A7">
      <w:pPr>
        <w:pStyle w:val="Bodytext21"/>
        <w:shd w:val="clear" w:color="auto" w:fill="auto"/>
        <w:spacing w:after="0" w:line="240" w:lineRule="auto"/>
        <w:ind w:firstLine="0"/>
        <w:jc w:val="both"/>
        <w:rPr>
          <w:rFonts w:ascii="Times New Roman" w:hAnsi="Times New Roman" w:cs="Times New Roman"/>
          <w:sz w:val="24"/>
          <w:szCs w:val="24"/>
          <w:lang w:val="sl-SI" w:eastAsia="sl-SI"/>
        </w:rPr>
      </w:pPr>
      <w:r w:rsidRPr="00517160">
        <w:rPr>
          <w:rFonts w:ascii="Times New Roman" w:hAnsi="Times New Roman" w:cs="Times New Roman"/>
          <w:sz w:val="24"/>
          <w:szCs w:val="24"/>
        </w:rPr>
        <w:t xml:space="preserve">Referentna </w:t>
      </w:r>
      <w:r w:rsidRPr="00517160">
        <w:rPr>
          <w:rFonts w:ascii="Times New Roman" w:hAnsi="Times New Roman" w:cs="Times New Roman"/>
          <w:sz w:val="24"/>
          <w:szCs w:val="24"/>
          <w:lang w:val="sl-SI" w:eastAsia="sl-SI"/>
        </w:rPr>
        <w:t xml:space="preserve">potrošnja </w:t>
      </w:r>
      <w:r w:rsidRPr="00517160">
        <w:rPr>
          <w:rFonts w:ascii="Times New Roman" w:hAnsi="Times New Roman" w:cs="Times New Roman"/>
          <w:sz w:val="24"/>
          <w:szCs w:val="24"/>
        </w:rPr>
        <w:t xml:space="preserve">javne rasvjete </w:t>
      </w:r>
      <w:r w:rsidRPr="00517160">
        <w:rPr>
          <w:rFonts w:ascii="Times New Roman" w:hAnsi="Times New Roman" w:cs="Times New Roman"/>
          <w:sz w:val="24"/>
          <w:szCs w:val="24"/>
          <w:lang w:val="sl-SI" w:eastAsia="sl-SI"/>
        </w:rPr>
        <w:t>iznosi:</w:t>
      </w:r>
    </w:p>
    <w:p w14:paraId="62809E75" w14:textId="77777777" w:rsidR="003321A7" w:rsidRPr="00517160" w:rsidRDefault="003321A7" w:rsidP="003321A7">
      <w:pPr>
        <w:pStyle w:val="Bodytext21"/>
        <w:shd w:val="clear" w:color="auto" w:fill="auto"/>
        <w:spacing w:after="0" w:line="240" w:lineRule="auto"/>
        <w:ind w:firstLine="0"/>
        <w:jc w:val="both"/>
        <w:rPr>
          <w:rFonts w:ascii="Times New Roman" w:hAnsi="Times New Roman" w:cs="Times New Roman"/>
          <w:sz w:val="24"/>
          <w:szCs w:val="24"/>
          <w:lang w:val="sl-SI" w:eastAsia="sl-SI"/>
        </w:rPr>
      </w:pPr>
    </w:p>
    <w:p w14:paraId="7B4BCDA9" w14:textId="77777777" w:rsidR="003321A7" w:rsidRPr="003321A7" w:rsidRDefault="003321A7" w:rsidP="003321A7">
      <w:pPr>
        <w:pStyle w:val="Bodytext21"/>
        <w:shd w:val="clear" w:color="auto" w:fill="auto"/>
        <w:spacing w:after="0" w:line="240" w:lineRule="auto"/>
        <w:ind w:firstLine="0"/>
        <w:jc w:val="both"/>
        <w:rPr>
          <w:rFonts w:ascii="Times New Roman" w:hAnsi="Times New Roman" w:cs="Times New Roman"/>
          <w:sz w:val="24"/>
          <w:szCs w:val="24"/>
        </w:rPr>
      </w:pPr>
      <w:r w:rsidRPr="00517160">
        <w:rPr>
          <w:rFonts w:ascii="Times New Roman" w:hAnsi="Times New Roman" w:cs="Times New Roman"/>
          <w:sz w:val="24"/>
          <w:szCs w:val="24"/>
          <w:lang w:val="sl-SI" w:eastAsia="sl-SI"/>
        </w:rPr>
        <w:t xml:space="preserve">- električna </w:t>
      </w:r>
      <w:r w:rsidRPr="002978F0">
        <w:rPr>
          <w:rFonts w:ascii="Times New Roman" w:hAnsi="Times New Roman" w:cs="Times New Roman"/>
          <w:sz w:val="24"/>
          <w:szCs w:val="24"/>
          <w:lang w:val="sl-SI" w:eastAsia="sl-SI"/>
        </w:rPr>
        <w:t xml:space="preserve">energija </w:t>
      </w:r>
      <w:r w:rsidRPr="00C947CA">
        <w:rPr>
          <w:rFonts w:ascii="Times New Roman" w:hAnsi="Times New Roman" w:cs="Times New Roman"/>
          <w:sz w:val="24"/>
          <w:szCs w:val="24"/>
          <w:lang w:val="sl-SI" w:eastAsia="sl-SI"/>
        </w:rPr>
        <w:t>244.852</w:t>
      </w:r>
      <w:r w:rsidRPr="002978F0">
        <w:rPr>
          <w:rFonts w:ascii="Times New Roman" w:hAnsi="Times New Roman" w:cs="Times New Roman"/>
          <w:sz w:val="24"/>
          <w:szCs w:val="24"/>
          <w:lang w:val="sl-SI" w:eastAsia="sl-SI"/>
        </w:rPr>
        <w:t xml:space="preserve"> kWh/godišnje</w:t>
      </w:r>
    </w:p>
    <w:p w14:paraId="261DC076" w14:textId="77777777" w:rsidR="003321A7" w:rsidRPr="002978F0" w:rsidRDefault="003321A7" w:rsidP="003321A7">
      <w:pPr>
        <w:pStyle w:val="Bodytext21"/>
        <w:shd w:val="clear" w:color="auto" w:fill="auto"/>
        <w:tabs>
          <w:tab w:val="left" w:pos="198"/>
        </w:tabs>
        <w:spacing w:after="0" w:line="240" w:lineRule="auto"/>
        <w:ind w:firstLine="0"/>
        <w:jc w:val="both"/>
        <w:rPr>
          <w:rFonts w:ascii="Times New Roman" w:hAnsi="Times New Roman" w:cs="Times New Roman"/>
          <w:sz w:val="24"/>
          <w:szCs w:val="24"/>
        </w:rPr>
      </w:pPr>
    </w:p>
    <w:p w14:paraId="5E6D3047" w14:textId="77777777" w:rsidR="003321A7" w:rsidRPr="00517160" w:rsidRDefault="003321A7" w:rsidP="003321A7">
      <w:pPr>
        <w:pStyle w:val="Bodytext21"/>
        <w:shd w:val="clear" w:color="auto" w:fill="auto"/>
        <w:spacing w:after="0" w:line="240" w:lineRule="auto"/>
        <w:ind w:firstLine="0"/>
        <w:jc w:val="both"/>
        <w:rPr>
          <w:rFonts w:ascii="Times New Roman" w:hAnsi="Times New Roman" w:cs="Times New Roman"/>
          <w:sz w:val="24"/>
          <w:szCs w:val="24"/>
          <w:lang w:val="sl-SI" w:eastAsia="sl-SI"/>
        </w:rPr>
      </w:pPr>
      <w:r w:rsidRPr="002978F0">
        <w:rPr>
          <w:rFonts w:ascii="Times New Roman" w:hAnsi="Times New Roman" w:cs="Times New Roman"/>
          <w:sz w:val="24"/>
          <w:szCs w:val="24"/>
          <w:lang w:val="sl-SI" w:eastAsia="sl-SI"/>
        </w:rPr>
        <w:t xml:space="preserve">- što iznosi </w:t>
      </w:r>
      <w:r w:rsidRPr="002978F0">
        <w:rPr>
          <w:rFonts w:ascii="Times New Roman" w:hAnsi="Times New Roman" w:cs="Times New Roman"/>
          <w:sz w:val="24"/>
          <w:szCs w:val="24"/>
        </w:rPr>
        <w:t xml:space="preserve">godišnje </w:t>
      </w:r>
      <w:r w:rsidRPr="00C947CA">
        <w:rPr>
          <w:rFonts w:ascii="Times New Roman" w:hAnsi="Times New Roman" w:cs="Times New Roman"/>
          <w:sz w:val="24"/>
          <w:szCs w:val="24"/>
        </w:rPr>
        <w:t>159.153,80</w:t>
      </w:r>
      <w:r w:rsidRPr="002978F0">
        <w:rPr>
          <w:rFonts w:ascii="Times New Roman" w:hAnsi="Times New Roman" w:cs="Times New Roman"/>
          <w:sz w:val="24"/>
          <w:szCs w:val="24"/>
        </w:rPr>
        <w:t>kn (</w:t>
      </w:r>
      <w:r w:rsidRPr="00517160">
        <w:rPr>
          <w:rFonts w:ascii="Times New Roman" w:hAnsi="Times New Roman" w:cs="Times New Roman"/>
          <w:sz w:val="24"/>
          <w:szCs w:val="24"/>
        </w:rPr>
        <w:t xml:space="preserve">bez </w:t>
      </w:r>
      <w:r w:rsidRPr="00517160">
        <w:rPr>
          <w:rFonts w:ascii="Times New Roman" w:hAnsi="Times New Roman" w:cs="Times New Roman"/>
          <w:sz w:val="24"/>
          <w:szCs w:val="24"/>
          <w:lang w:val="sl-SI" w:eastAsia="sl-SI"/>
        </w:rPr>
        <w:t>PDV-a)</w:t>
      </w:r>
    </w:p>
    <w:p w14:paraId="1DE20397" w14:textId="77777777" w:rsidR="003321A7" w:rsidRPr="00517160" w:rsidRDefault="003321A7" w:rsidP="003321A7">
      <w:pPr>
        <w:pStyle w:val="Bodytext21"/>
        <w:shd w:val="clear" w:color="auto" w:fill="auto"/>
        <w:spacing w:after="0" w:line="254" w:lineRule="exact"/>
        <w:ind w:firstLine="0"/>
        <w:jc w:val="both"/>
        <w:rPr>
          <w:rFonts w:ascii="Times New Roman" w:hAnsi="Times New Roman" w:cs="Times New Roman"/>
          <w:sz w:val="24"/>
          <w:szCs w:val="24"/>
        </w:rPr>
      </w:pPr>
    </w:p>
    <w:p w14:paraId="02B06BA3" w14:textId="103D74D8" w:rsidR="003321A7" w:rsidRPr="00517160" w:rsidRDefault="003321A7" w:rsidP="003321A7">
      <w:pPr>
        <w:pStyle w:val="Bodytext21"/>
        <w:shd w:val="clear" w:color="auto" w:fill="auto"/>
        <w:spacing w:after="0" w:line="254" w:lineRule="exact"/>
        <w:ind w:firstLine="0"/>
        <w:jc w:val="both"/>
        <w:rPr>
          <w:rFonts w:ascii="Times New Roman" w:hAnsi="Times New Roman" w:cs="Times New Roman"/>
          <w:sz w:val="24"/>
          <w:szCs w:val="24"/>
        </w:rPr>
      </w:pPr>
      <w:r w:rsidRPr="00517160">
        <w:rPr>
          <w:rFonts w:ascii="Times New Roman" w:hAnsi="Times New Roman" w:cs="Times New Roman"/>
          <w:sz w:val="24"/>
          <w:szCs w:val="24"/>
          <w:lang w:val="sl-SI" w:eastAsia="sl-SI"/>
        </w:rPr>
        <w:t xml:space="preserve">prema </w:t>
      </w:r>
      <w:r w:rsidRPr="00517160">
        <w:rPr>
          <w:rFonts w:ascii="Times New Roman" w:hAnsi="Times New Roman" w:cs="Times New Roman"/>
          <w:sz w:val="24"/>
          <w:szCs w:val="24"/>
        </w:rPr>
        <w:t xml:space="preserve">cijenama </w:t>
      </w:r>
      <w:r w:rsidRPr="00517160">
        <w:rPr>
          <w:rFonts w:ascii="Times New Roman" w:hAnsi="Times New Roman" w:cs="Times New Roman"/>
          <w:sz w:val="24"/>
          <w:szCs w:val="24"/>
          <w:lang w:val="sl-SI" w:eastAsia="sl-SI"/>
        </w:rPr>
        <w:t>električne energije objavljenim u ovoj Dokumentaciji o nabavi</w:t>
      </w:r>
      <w:r w:rsidRPr="00517160">
        <w:rPr>
          <w:rFonts w:ascii="Times New Roman" w:hAnsi="Times New Roman" w:cs="Times New Roman"/>
          <w:sz w:val="24"/>
          <w:szCs w:val="24"/>
        </w:rPr>
        <w:t xml:space="preserve">. </w:t>
      </w:r>
    </w:p>
    <w:p w14:paraId="451DED09" w14:textId="77777777" w:rsidR="003321A7" w:rsidRPr="00517160" w:rsidRDefault="003321A7" w:rsidP="003321A7">
      <w:pPr>
        <w:pStyle w:val="Bodytext21"/>
        <w:shd w:val="clear" w:color="auto" w:fill="auto"/>
        <w:spacing w:after="0" w:line="254" w:lineRule="exact"/>
        <w:ind w:firstLine="0"/>
        <w:jc w:val="both"/>
        <w:rPr>
          <w:rFonts w:ascii="Times New Roman" w:hAnsi="Times New Roman" w:cs="Times New Roman"/>
          <w:sz w:val="24"/>
          <w:szCs w:val="24"/>
        </w:rPr>
      </w:pPr>
    </w:p>
    <w:p w14:paraId="281B3B2E" w14:textId="28D89E47" w:rsidR="003321A7" w:rsidRPr="00517160" w:rsidRDefault="003321A7" w:rsidP="003321A7">
      <w:pPr>
        <w:pStyle w:val="Bodytext21"/>
        <w:shd w:val="clear" w:color="auto" w:fill="auto"/>
        <w:spacing w:after="120" w:line="250" w:lineRule="exact"/>
        <w:ind w:firstLine="0"/>
        <w:jc w:val="both"/>
        <w:rPr>
          <w:rFonts w:ascii="Times New Roman" w:hAnsi="Times New Roman" w:cs="Times New Roman"/>
          <w:sz w:val="24"/>
          <w:szCs w:val="24"/>
        </w:rPr>
      </w:pPr>
      <w:r w:rsidRPr="00517160">
        <w:rPr>
          <w:rFonts w:ascii="Times New Roman" w:hAnsi="Times New Roman" w:cs="Times New Roman"/>
          <w:sz w:val="24"/>
          <w:szCs w:val="24"/>
        </w:rPr>
        <w:t xml:space="preserve">Pružatelj je obvezan postići uštede koje odgovaraju najmanje ukupnoj vrijednosti uštede izraženoj u ponudi, „Ponudbene tablice" </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za što će mu se za vrijeme trajanja Razdoblje zajamčenih ušteda isplaćivati naknada izražena u „Ponudbene tablice"-</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 Naknada za energetsku uslugu, a eventualno postizanje većeg stupnja uštede neće utjecati na navedene obveze.</w:t>
      </w:r>
    </w:p>
    <w:p w14:paraId="37BA1413" w14:textId="69AC8D08" w:rsidR="003321A7" w:rsidRPr="003419AA" w:rsidRDefault="003321A7" w:rsidP="003321A7">
      <w:pPr>
        <w:pStyle w:val="Bodytext21"/>
        <w:shd w:val="clear" w:color="auto" w:fill="auto"/>
        <w:spacing w:after="0" w:line="250" w:lineRule="exact"/>
        <w:ind w:firstLine="0"/>
        <w:jc w:val="both"/>
        <w:rPr>
          <w:rFonts w:ascii="Times New Roman" w:hAnsi="Times New Roman" w:cs="Times New Roman"/>
        </w:rPr>
        <w:sectPr w:rsidR="003321A7" w:rsidRPr="003419AA" w:rsidSect="0024498F">
          <w:pgSz w:w="11900" w:h="16840" w:code="9"/>
          <w:pgMar w:top="1701" w:right="1418" w:bottom="1134" w:left="1418" w:header="567" w:footer="299" w:gutter="0"/>
          <w:cols w:space="720"/>
          <w:noEndnote/>
          <w:docGrid w:linePitch="360"/>
        </w:sectPr>
      </w:pPr>
      <w:r w:rsidRPr="00517160">
        <w:rPr>
          <w:rFonts w:ascii="Times New Roman" w:hAnsi="Times New Roman" w:cs="Times New Roman"/>
          <w:sz w:val="24"/>
          <w:szCs w:val="24"/>
        </w:rPr>
        <w:t>Ponuditelj u ponudi, odnosno u „Ponudbene tablice"-</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 mora iskazati naknadu za energetsku uslugu u koju moraju biti uključeni svi troškovi navedeni u točki 4. ove </w:t>
      </w:r>
      <w:r>
        <w:rPr>
          <w:rFonts w:ascii="Times New Roman" w:hAnsi="Times New Roman" w:cs="Times New Roman"/>
          <w:sz w:val="24"/>
          <w:szCs w:val="24"/>
        </w:rPr>
        <w:t>d</w:t>
      </w:r>
      <w:r w:rsidRPr="00517160">
        <w:rPr>
          <w:rFonts w:ascii="Times New Roman" w:hAnsi="Times New Roman" w:cs="Times New Roman"/>
          <w:sz w:val="24"/>
          <w:szCs w:val="24"/>
        </w:rPr>
        <w:t>okumentacije o nabavi, uključujući i obveze plaćanja naknade po godinama. Ponuditelj u ponudi mora navesti sve mjere koje će se poduzeti u svrhu poboljšanja energetske učinkovitosti što uključuje kratki opis mjera za javnu rasvjetu, uštede po energentu (električna energija)nakon provedbe Mjera (izraženu u % u odnosu na referentnu potrošnju i apsolutnim iznosima) i ukupna ušteda na javnoj rasvjeti (izraženu u % u odnosu na referentnu potrošnju i apsolutnim iznosima).Detaljna razrada svih predviđenih mjera mora biti prikazana u Projektu. Ugovor o energetskom učinku biti će sklopljen na vrijednost naknade za energetsku uslugu iz „Ponudbene tablice"-</w:t>
      </w:r>
      <w:r>
        <w:rPr>
          <w:rFonts w:ascii="Times New Roman" w:hAnsi="Times New Roman" w:cs="Times New Roman"/>
          <w:sz w:val="24"/>
          <w:szCs w:val="24"/>
        </w:rPr>
        <w:t>P</w:t>
      </w:r>
      <w:r w:rsidRPr="00517160">
        <w:rPr>
          <w:rFonts w:ascii="Times New Roman" w:hAnsi="Times New Roman" w:cs="Times New Roman"/>
          <w:sz w:val="24"/>
          <w:szCs w:val="24"/>
        </w:rPr>
        <w:t xml:space="preserve">rilog </w:t>
      </w:r>
      <w:r>
        <w:rPr>
          <w:rFonts w:ascii="Times New Roman" w:hAnsi="Times New Roman" w:cs="Times New Roman"/>
          <w:sz w:val="24"/>
          <w:szCs w:val="24"/>
        </w:rPr>
        <w:t>1</w:t>
      </w:r>
      <w:r w:rsidRPr="00517160">
        <w:rPr>
          <w:rFonts w:ascii="Times New Roman" w:hAnsi="Times New Roman" w:cs="Times New Roman"/>
          <w:sz w:val="24"/>
          <w:szCs w:val="24"/>
        </w:rPr>
        <w:t xml:space="preserve"> dokumentacije o nabavi.</w:t>
      </w:r>
    </w:p>
    <w:p w14:paraId="78A0F7DD" w14:textId="77777777" w:rsidR="003321A7" w:rsidRPr="003419AA" w:rsidRDefault="003321A7" w:rsidP="003321A7">
      <w:pPr>
        <w:pStyle w:val="Bezproreda1"/>
        <w:jc w:val="both"/>
      </w:pPr>
    </w:p>
    <w:p w14:paraId="5251C6C1" w14:textId="77777777" w:rsidR="003321A7" w:rsidRPr="003419AA" w:rsidRDefault="003321A7" w:rsidP="003321A7">
      <w:pPr>
        <w:pStyle w:val="Bezproreda1"/>
        <w:rPr>
          <w:color w:val="FF0000"/>
        </w:rPr>
      </w:pPr>
    </w:p>
    <w:p w14:paraId="2642C27E" w14:textId="77777777" w:rsidR="003321A7" w:rsidRPr="003419AA" w:rsidRDefault="003321A7" w:rsidP="003321A7">
      <w:pPr>
        <w:rPr>
          <w:b/>
        </w:rPr>
      </w:pPr>
      <w:r w:rsidRPr="003419AA">
        <w:rPr>
          <w:b/>
        </w:rPr>
        <w:t>2.2. Tehničke specifikacije, količina i troškovnik</w:t>
      </w:r>
    </w:p>
    <w:p w14:paraId="6A2C1039" w14:textId="77777777" w:rsidR="003321A7" w:rsidRPr="003419AA" w:rsidRDefault="003321A7" w:rsidP="00C947CA">
      <w:r w:rsidRPr="003419AA">
        <w:t xml:space="preserve">Tehničke specifikacije kao u Prilogu </w:t>
      </w:r>
      <w:r>
        <w:t>5</w:t>
      </w:r>
      <w:r w:rsidRPr="003419AA">
        <w:t xml:space="preserve"> („Projektni zadatak“) dokumentacije o nabavi</w:t>
      </w:r>
      <w:r>
        <w:t xml:space="preserve"> i Prilogu 7 („Troškovnik</w:t>
      </w:r>
      <w:r w:rsidRPr="003419AA">
        <w:t>“) dokumentacije o nabavi.</w:t>
      </w:r>
    </w:p>
    <w:p w14:paraId="37773A3E" w14:textId="77777777" w:rsidR="003321A7" w:rsidRPr="003419AA" w:rsidRDefault="003321A7" w:rsidP="00C947CA"/>
    <w:p w14:paraId="740226B3" w14:textId="174023CD" w:rsidR="003321A7" w:rsidRPr="003419AA" w:rsidRDefault="003321A7" w:rsidP="00C947CA">
      <w:r w:rsidRPr="003321A7">
        <w:t>Ko</w:t>
      </w:r>
      <w:r w:rsidRPr="003419AA">
        <w:t>ličina predmeta nabave je ušteda koja će se postići provođenjem mjera za poboljšanje energetske učinkovitosti na javnoj rasvjeti.</w:t>
      </w:r>
    </w:p>
    <w:p w14:paraId="11939A7D" w14:textId="77777777" w:rsidR="003321A7" w:rsidRPr="003419AA" w:rsidRDefault="003321A7" w:rsidP="00C947CA"/>
    <w:p w14:paraId="669A71D1" w14:textId="77777777" w:rsidR="003321A7" w:rsidRPr="003419AA" w:rsidRDefault="003321A7" w:rsidP="003321A7">
      <w:r w:rsidRPr="003419AA">
        <w:t xml:space="preserve">Troškovnik kao u Prilogu </w:t>
      </w:r>
      <w:r>
        <w:t>7</w:t>
      </w:r>
      <w:r w:rsidRPr="003419AA">
        <w:t xml:space="preserve"> („Troškovnik“) dokumentacije o nabavi.</w:t>
      </w:r>
    </w:p>
    <w:p w14:paraId="4E0D58E9" w14:textId="77777777" w:rsidR="003321A7" w:rsidRPr="00C947CA" w:rsidRDefault="003321A7" w:rsidP="00C947CA"/>
    <w:p w14:paraId="7118B164" w14:textId="77777777" w:rsidR="003321A7" w:rsidRPr="003419AA" w:rsidRDefault="003321A7" w:rsidP="00C947CA"/>
    <w:p w14:paraId="5B5A45DC" w14:textId="77777777" w:rsidR="003321A7" w:rsidRPr="003419AA" w:rsidRDefault="003321A7" w:rsidP="003321A7">
      <w:pPr>
        <w:rPr>
          <w:b/>
        </w:rPr>
      </w:pPr>
      <w:r w:rsidRPr="003419AA">
        <w:rPr>
          <w:b/>
        </w:rPr>
        <w:t>2.4. Mjesto pružanja usluga</w:t>
      </w:r>
    </w:p>
    <w:p w14:paraId="3136DE91" w14:textId="77777777" w:rsidR="003321A7" w:rsidRPr="003419AA" w:rsidRDefault="003321A7" w:rsidP="003321A7"/>
    <w:p w14:paraId="21052BC2" w14:textId="77777777" w:rsidR="003321A7" w:rsidRPr="003419AA" w:rsidRDefault="003321A7" w:rsidP="003321A7">
      <w:r w:rsidRPr="003419AA">
        <w:t>Grad Vrgorac</w:t>
      </w:r>
    </w:p>
    <w:p w14:paraId="5E6C651A" w14:textId="77777777" w:rsidR="003321A7" w:rsidRPr="003419AA" w:rsidRDefault="003321A7" w:rsidP="003321A7"/>
    <w:p w14:paraId="7F6F760D" w14:textId="77777777" w:rsidR="003321A7" w:rsidRPr="003419AA" w:rsidRDefault="003321A7" w:rsidP="003321A7">
      <w:pPr>
        <w:rPr>
          <w:b/>
        </w:rPr>
      </w:pPr>
      <w:r w:rsidRPr="003419AA">
        <w:rPr>
          <w:b/>
        </w:rPr>
        <w:t xml:space="preserve">2.5. Rok </w:t>
      </w:r>
    </w:p>
    <w:p w14:paraId="7210C83B" w14:textId="12AA1D42" w:rsidR="003321A7" w:rsidRPr="003419AA" w:rsidRDefault="003321A7" w:rsidP="003321A7">
      <w:r w:rsidRPr="003419AA">
        <w:t xml:space="preserve">Početak pružanja </w:t>
      </w:r>
      <w:r>
        <w:t>u</w:t>
      </w:r>
      <w:r w:rsidRPr="003419AA">
        <w:t>sluga je odmah po potpisivanju ugovora o javnoj nabavi.</w:t>
      </w:r>
    </w:p>
    <w:p w14:paraId="08DE74DA" w14:textId="566EF2EF" w:rsidR="003321A7" w:rsidRPr="003419AA" w:rsidRDefault="003321A7" w:rsidP="003321A7">
      <w:r w:rsidRPr="003419AA">
        <w:t xml:space="preserve">Rok završetka pružanja </w:t>
      </w:r>
      <w:r>
        <w:t>u</w:t>
      </w:r>
      <w:r w:rsidRPr="003419AA">
        <w:t xml:space="preserve">sluga je 96 mjeseci od dana potpisivanja ugovora o nabavi </w:t>
      </w:r>
      <w:r>
        <w:t>u</w:t>
      </w:r>
      <w:r w:rsidRPr="003419AA">
        <w:t>sluga.</w:t>
      </w:r>
    </w:p>
    <w:p w14:paraId="59357495" w14:textId="77777777" w:rsidR="003321A7" w:rsidRPr="003419AA" w:rsidRDefault="003321A7" w:rsidP="003321A7"/>
    <w:p w14:paraId="72C66A77" w14:textId="77777777" w:rsidR="003321A7" w:rsidRPr="003419AA" w:rsidRDefault="003321A7" w:rsidP="003321A7">
      <w:pPr>
        <w:rPr>
          <w:b/>
          <w:sz w:val="28"/>
          <w:szCs w:val="28"/>
        </w:rPr>
      </w:pPr>
      <w:r w:rsidRPr="003419AA">
        <w:rPr>
          <w:b/>
        </w:rPr>
        <w:t xml:space="preserve">2.6. </w:t>
      </w:r>
      <w:r w:rsidRPr="003419AA">
        <w:t>Ugovor se ne može obnoviti.</w:t>
      </w:r>
    </w:p>
    <w:p w14:paraId="40EF5E7A" w14:textId="77777777" w:rsidR="003321A7" w:rsidRPr="003419AA" w:rsidRDefault="003321A7" w:rsidP="003321A7">
      <w:pPr>
        <w:rPr>
          <w:b/>
          <w:sz w:val="28"/>
          <w:szCs w:val="28"/>
        </w:rPr>
      </w:pPr>
    </w:p>
    <w:p w14:paraId="3A0842EA" w14:textId="77777777" w:rsidR="003321A7" w:rsidRPr="003419AA" w:rsidRDefault="003321A7" w:rsidP="003321A7">
      <w:pPr>
        <w:rPr>
          <w:b/>
          <w:sz w:val="28"/>
          <w:szCs w:val="28"/>
        </w:rPr>
      </w:pPr>
      <w:r w:rsidRPr="003419AA">
        <w:rPr>
          <w:b/>
          <w:sz w:val="28"/>
          <w:szCs w:val="28"/>
        </w:rPr>
        <w:t xml:space="preserve">3. KRITERIJI ZA KVALITATIVNI ODABIR GOSPODARSKOG SUBJEKTA </w:t>
      </w:r>
    </w:p>
    <w:p w14:paraId="69FBE79E" w14:textId="77777777" w:rsidR="003321A7" w:rsidRPr="003419AA" w:rsidRDefault="003321A7" w:rsidP="003321A7">
      <w:pPr>
        <w:rPr>
          <w:sz w:val="12"/>
          <w:szCs w:val="12"/>
        </w:rPr>
      </w:pPr>
    </w:p>
    <w:p w14:paraId="7FF185B7" w14:textId="77777777" w:rsidR="003321A7" w:rsidRPr="003419AA" w:rsidRDefault="003321A7" w:rsidP="003321A7">
      <w:pPr>
        <w:rPr>
          <w:b/>
        </w:rPr>
      </w:pPr>
      <w:r w:rsidRPr="003419AA">
        <w:rPr>
          <w:b/>
        </w:rPr>
        <w:t>A) OSNOVE ZA ISKLJUČENJE GOSPODARSKOG SUBJEKTA</w:t>
      </w:r>
    </w:p>
    <w:p w14:paraId="6FA3BE34" w14:textId="77777777" w:rsidR="003321A7" w:rsidRPr="003419AA" w:rsidRDefault="003321A7" w:rsidP="003321A7">
      <w:pPr>
        <w:autoSpaceDE w:val="0"/>
        <w:autoSpaceDN w:val="0"/>
        <w:adjustRightInd w:val="0"/>
        <w:jc w:val="both"/>
        <w:rPr>
          <w:sz w:val="8"/>
          <w:szCs w:val="8"/>
          <w:lang w:eastAsia="en-US"/>
        </w:rPr>
      </w:pPr>
    </w:p>
    <w:p w14:paraId="77C4D37D" w14:textId="77777777" w:rsidR="003321A7" w:rsidRPr="003419AA" w:rsidRDefault="003321A7" w:rsidP="003321A7">
      <w:pPr>
        <w:autoSpaceDE w:val="0"/>
        <w:autoSpaceDN w:val="0"/>
        <w:adjustRightInd w:val="0"/>
        <w:jc w:val="both"/>
        <w:rPr>
          <w:lang w:eastAsia="en-US"/>
        </w:rPr>
      </w:pPr>
      <w:r w:rsidRPr="003419AA">
        <w:rPr>
          <w:lang w:eastAsia="en-US"/>
        </w:rPr>
        <w:t xml:space="preserve">U slučaju zajednice gospodarskih subjekata i/ili oslanjanja na sposobnost drugih gospodarskih subjekata i/ili sudjelovanja podugovaratelja postojanje razloga isključenja utvrđuje se </w:t>
      </w:r>
      <w:r w:rsidRPr="003419AA">
        <w:rPr>
          <w:b/>
          <w:lang w:eastAsia="en-US"/>
        </w:rPr>
        <w:t>pojedinačno</w:t>
      </w:r>
      <w:r w:rsidRPr="003419AA">
        <w:rPr>
          <w:lang w:eastAsia="en-US"/>
        </w:rPr>
        <w:t xml:space="preserve"> za sve članove zajednice, za svakog gospodarskog subjekta na čiju se sposobnost oslanja i za svakog podugovaratelja.</w:t>
      </w:r>
    </w:p>
    <w:p w14:paraId="54F25353" w14:textId="77777777" w:rsidR="003321A7" w:rsidRPr="003419AA" w:rsidRDefault="003321A7" w:rsidP="003321A7">
      <w:pPr>
        <w:autoSpaceDE w:val="0"/>
        <w:autoSpaceDN w:val="0"/>
        <w:adjustRightInd w:val="0"/>
        <w:jc w:val="both"/>
        <w:rPr>
          <w:sz w:val="12"/>
          <w:szCs w:val="12"/>
          <w:lang w:eastAsia="en-US"/>
        </w:rPr>
      </w:pPr>
    </w:p>
    <w:p w14:paraId="6F738D29" w14:textId="77777777" w:rsidR="003321A7" w:rsidRPr="003419AA" w:rsidRDefault="003321A7" w:rsidP="003321A7">
      <w:pPr>
        <w:jc w:val="both"/>
        <w:rPr>
          <w:b/>
          <w:szCs w:val="20"/>
        </w:rPr>
      </w:pPr>
      <w:r w:rsidRPr="003419AA">
        <w:rPr>
          <w:b/>
          <w:szCs w:val="20"/>
        </w:rPr>
        <w:t>3.1 Nekažnjavanje - obvezni razlozi isključenja sukladno članku 251. ZJN 2016</w:t>
      </w:r>
    </w:p>
    <w:p w14:paraId="3EFB6152" w14:textId="77777777" w:rsidR="003321A7" w:rsidRPr="003419AA" w:rsidRDefault="003321A7" w:rsidP="003321A7">
      <w:pPr>
        <w:jc w:val="both"/>
        <w:rPr>
          <w:sz w:val="12"/>
          <w:szCs w:val="12"/>
        </w:rPr>
      </w:pPr>
    </w:p>
    <w:p w14:paraId="4CD15158" w14:textId="77777777" w:rsidR="003321A7" w:rsidRPr="003419AA" w:rsidRDefault="003321A7" w:rsidP="003321A7">
      <w:pPr>
        <w:jc w:val="both"/>
        <w:rPr>
          <w:b/>
          <w:bCs/>
        </w:rPr>
      </w:pPr>
      <w:r w:rsidRPr="003419AA">
        <w:t>Naručitelj će iz postupka javne nabave isključiti gospodarskog subjekta u bilo kojem trenutku tijekom postupka javne nabave ako utvrdi da:</w:t>
      </w:r>
    </w:p>
    <w:p w14:paraId="152A6C8C" w14:textId="77777777" w:rsidR="003321A7" w:rsidRPr="003419AA" w:rsidRDefault="003321A7" w:rsidP="003321A7">
      <w:pPr>
        <w:ind w:left="1080"/>
        <w:jc w:val="both"/>
        <w:rPr>
          <w:bCs/>
          <w:sz w:val="8"/>
          <w:szCs w:val="8"/>
        </w:rPr>
      </w:pPr>
    </w:p>
    <w:p w14:paraId="1792E697" w14:textId="77777777" w:rsidR="003321A7" w:rsidRPr="003419AA" w:rsidRDefault="003321A7" w:rsidP="003321A7">
      <w:pPr>
        <w:jc w:val="both"/>
        <w:rPr>
          <w:bCs/>
        </w:rPr>
      </w:pPr>
      <w:r w:rsidRPr="003419AA">
        <w:rPr>
          <w:bCs/>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9A4FD61" w14:textId="77777777" w:rsidR="003321A7" w:rsidRPr="003419AA" w:rsidRDefault="003321A7" w:rsidP="003321A7">
      <w:pPr>
        <w:jc w:val="both"/>
        <w:rPr>
          <w:bCs/>
          <w:sz w:val="10"/>
          <w:szCs w:val="10"/>
          <w:u w:val="single"/>
        </w:rPr>
      </w:pPr>
    </w:p>
    <w:p w14:paraId="499959DD" w14:textId="77777777" w:rsidR="003321A7" w:rsidRPr="003419AA" w:rsidRDefault="003321A7" w:rsidP="003321A7">
      <w:pPr>
        <w:jc w:val="both"/>
        <w:rPr>
          <w:bCs/>
          <w:u w:val="single"/>
        </w:rPr>
      </w:pPr>
      <w:r w:rsidRPr="003419AA">
        <w:rPr>
          <w:bCs/>
          <w:u w:val="single"/>
        </w:rPr>
        <w:t>a) sudjelovanje u zločinačkoj organizaciji, na temelju</w:t>
      </w:r>
    </w:p>
    <w:p w14:paraId="1B195538" w14:textId="77777777" w:rsidR="003321A7" w:rsidRPr="003419AA" w:rsidRDefault="003321A7" w:rsidP="003321A7">
      <w:pPr>
        <w:jc w:val="both"/>
        <w:rPr>
          <w:bCs/>
        </w:rPr>
      </w:pPr>
      <w:r w:rsidRPr="003419AA">
        <w:rPr>
          <w:bCs/>
        </w:rPr>
        <w:t>– članka 328. (zločinačko udruženje) i članka 329. (počinjenje kaznenog djela u sastavu zločinačkog udruženja) Kaznenog zakona</w:t>
      </w:r>
    </w:p>
    <w:p w14:paraId="35E70855" w14:textId="77777777" w:rsidR="003321A7" w:rsidRPr="003419AA" w:rsidRDefault="003321A7" w:rsidP="003321A7">
      <w:pPr>
        <w:jc w:val="both"/>
        <w:rPr>
          <w:bCs/>
        </w:rPr>
      </w:pPr>
      <w:r w:rsidRPr="003419AA">
        <w:rPr>
          <w:bCs/>
        </w:rPr>
        <w:t>– članka 333. (udruživanje za počinjenje kaznenih djela), iz Kaznenog zakona (»Narodne novine«, br. 110/97., 27/98., 50/00., 129/00., 51/01., 111/03., 190/03., 105/04., 84/05., 71/06., 110/07., 152/08., 57/11., 77/11. i 143/12.)</w:t>
      </w:r>
    </w:p>
    <w:p w14:paraId="7B376730" w14:textId="77777777" w:rsidR="003321A7" w:rsidRPr="003419AA" w:rsidRDefault="003321A7" w:rsidP="003321A7">
      <w:pPr>
        <w:jc w:val="both"/>
        <w:rPr>
          <w:bCs/>
          <w:sz w:val="10"/>
          <w:szCs w:val="10"/>
          <w:u w:val="single"/>
        </w:rPr>
      </w:pPr>
    </w:p>
    <w:p w14:paraId="177E9320" w14:textId="77777777" w:rsidR="003321A7" w:rsidRPr="003419AA" w:rsidRDefault="003321A7" w:rsidP="003321A7">
      <w:pPr>
        <w:jc w:val="both"/>
        <w:rPr>
          <w:bCs/>
          <w:u w:val="single"/>
        </w:rPr>
      </w:pPr>
      <w:r w:rsidRPr="003419AA">
        <w:rPr>
          <w:bCs/>
          <w:u w:val="single"/>
        </w:rPr>
        <w:t>b) korupciju, na temelju</w:t>
      </w:r>
    </w:p>
    <w:p w14:paraId="6DDF01AC" w14:textId="77777777" w:rsidR="003321A7" w:rsidRPr="003419AA" w:rsidRDefault="003321A7" w:rsidP="003321A7">
      <w:pPr>
        <w:jc w:val="both"/>
        <w:rPr>
          <w:bCs/>
        </w:rPr>
      </w:pPr>
      <w:r w:rsidRPr="003419AA">
        <w:rPr>
          <w:bCs/>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3419AA">
        <w:rPr>
          <w:bCs/>
        </w:rPr>
        <w:lastRenderedPageBreak/>
        <w:t>mita), članka 294. (davanje mita), članka 295. (trgovanje utjecajem) i članka 296. (davanje mita za trgovanje utjecajem) Kaznenog zakona</w:t>
      </w:r>
    </w:p>
    <w:p w14:paraId="1F501587" w14:textId="77777777" w:rsidR="003321A7" w:rsidRPr="003419AA" w:rsidRDefault="003321A7" w:rsidP="003321A7">
      <w:pPr>
        <w:jc w:val="both"/>
        <w:rPr>
          <w:bCs/>
        </w:rPr>
      </w:pPr>
      <w:r w:rsidRPr="003419AA">
        <w:rPr>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E56A133" w14:textId="77777777" w:rsidR="003321A7" w:rsidRPr="003419AA" w:rsidRDefault="003321A7" w:rsidP="003321A7">
      <w:pPr>
        <w:jc w:val="both"/>
        <w:rPr>
          <w:bCs/>
          <w:sz w:val="10"/>
          <w:szCs w:val="10"/>
          <w:u w:val="single"/>
        </w:rPr>
      </w:pPr>
    </w:p>
    <w:p w14:paraId="3C731478" w14:textId="77777777" w:rsidR="003321A7" w:rsidRPr="003419AA" w:rsidRDefault="003321A7" w:rsidP="003321A7">
      <w:pPr>
        <w:jc w:val="both"/>
        <w:rPr>
          <w:bCs/>
          <w:u w:val="single"/>
        </w:rPr>
      </w:pPr>
      <w:r w:rsidRPr="003419AA">
        <w:rPr>
          <w:bCs/>
          <w:u w:val="single"/>
        </w:rPr>
        <w:t>c) prijevaru, na temelju</w:t>
      </w:r>
    </w:p>
    <w:p w14:paraId="25E50B7F" w14:textId="77777777" w:rsidR="003321A7" w:rsidRPr="003419AA" w:rsidRDefault="003321A7" w:rsidP="003321A7">
      <w:pPr>
        <w:jc w:val="both"/>
        <w:rPr>
          <w:bCs/>
        </w:rPr>
      </w:pPr>
      <w:r w:rsidRPr="003419AA">
        <w:rPr>
          <w:bCs/>
        </w:rPr>
        <w:t>– članka 236. (prijevara), članka 247. (prijevara u gospodarskom poslovanju), članka 256. (utaja poreza ili carine) i članka 258. (subvencijska prijevara) Kaznenog zakona</w:t>
      </w:r>
    </w:p>
    <w:p w14:paraId="5EF6E10D" w14:textId="77777777" w:rsidR="003321A7" w:rsidRPr="003419AA" w:rsidRDefault="003321A7" w:rsidP="003321A7">
      <w:pPr>
        <w:jc w:val="both"/>
        <w:rPr>
          <w:bCs/>
        </w:rPr>
      </w:pPr>
      <w:r w:rsidRPr="003419AA">
        <w:rPr>
          <w:bCs/>
        </w:rPr>
        <w:t>– članka 224. (prijevara), članka 293. (prijevara u gospodarskom poslovanju) i članka 286. (utaja poreza i drugih davanja) iz Kaznenog zakona (»Narodne novine«, br. 110/97., 27/98., 50/00., 129/00., 51/01., 111/03., 190/03., 105/04., 84/05., 71/06., 110/07., 152/08., 57/11., 77/11. i 143/12.)</w:t>
      </w:r>
    </w:p>
    <w:p w14:paraId="4024885D" w14:textId="77777777" w:rsidR="003321A7" w:rsidRPr="003419AA" w:rsidRDefault="003321A7" w:rsidP="003321A7">
      <w:pPr>
        <w:jc w:val="both"/>
        <w:rPr>
          <w:bCs/>
          <w:sz w:val="10"/>
          <w:szCs w:val="10"/>
          <w:u w:val="single"/>
        </w:rPr>
      </w:pPr>
    </w:p>
    <w:p w14:paraId="54902D0D" w14:textId="77777777" w:rsidR="003321A7" w:rsidRPr="003419AA" w:rsidRDefault="003321A7" w:rsidP="003321A7">
      <w:pPr>
        <w:jc w:val="both"/>
        <w:rPr>
          <w:bCs/>
          <w:u w:val="single"/>
        </w:rPr>
      </w:pPr>
      <w:r w:rsidRPr="003419AA">
        <w:rPr>
          <w:bCs/>
          <w:u w:val="single"/>
        </w:rPr>
        <w:t>d) terorizam ili kaznena djela povezana s terorističkim aktivnostima, na temelju</w:t>
      </w:r>
    </w:p>
    <w:p w14:paraId="3A1D40B0" w14:textId="77777777" w:rsidR="003321A7" w:rsidRPr="003419AA" w:rsidRDefault="003321A7" w:rsidP="003321A7">
      <w:pPr>
        <w:jc w:val="both"/>
        <w:rPr>
          <w:bCs/>
        </w:rPr>
      </w:pPr>
      <w:r w:rsidRPr="003419AA">
        <w:rPr>
          <w:bCs/>
        </w:rPr>
        <w:t>– članka 97. (terorizam), članka 99. (javno poticanje na terorizam), članka 100. (novačenje za terorizam), članka 101. (obuka za terorizam) i članka 102. (terorističko udruženje) Kaznenog zakona</w:t>
      </w:r>
    </w:p>
    <w:p w14:paraId="0F47682C" w14:textId="77777777" w:rsidR="003321A7" w:rsidRPr="003419AA" w:rsidRDefault="003321A7" w:rsidP="003321A7">
      <w:pPr>
        <w:jc w:val="both"/>
        <w:rPr>
          <w:bCs/>
        </w:rPr>
      </w:pPr>
      <w:r w:rsidRPr="003419AA">
        <w:rPr>
          <w:bCs/>
        </w:rPr>
        <w:t>– članka 169. (terorizam), članka 169.a (javno poticanje na terorizam) i članka 169.b (novačenje i obuka za terorizam) iz Kaznenog zakona (»Narodne novine«, br. 110/97., 27/98., 50/00., 129/00., 51/01., 111/03., 190/03., 105/04., 84/05., 71/06., 110/07., 152/08., 57/11., 77/11. i 143/12.)</w:t>
      </w:r>
    </w:p>
    <w:p w14:paraId="4174175B" w14:textId="77777777" w:rsidR="003321A7" w:rsidRPr="003419AA" w:rsidRDefault="003321A7" w:rsidP="003321A7">
      <w:pPr>
        <w:jc w:val="both"/>
        <w:rPr>
          <w:bCs/>
          <w:sz w:val="10"/>
          <w:szCs w:val="10"/>
          <w:u w:val="single"/>
        </w:rPr>
      </w:pPr>
    </w:p>
    <w:p w14:paraId="1DB0E0D1" w14:textId="77777777" w:rsidR="003321A7" w:rsidRPr="003419AA" w:rsidRDefault="003321A7" w:rsidP="003321A7">
      <w:pPr>
        <w:jc w:val="both"/>
        <w:rPr>
          <w:bCs/>
          <w:u w:val="single"/>
        </w:rPr>
      </w:pPr>
      <w:r w:rsidRPr="003419AA">
        <w:rPr>
          <w:bCs/>
          <w:u w:val="single"/>
        </w:rPr>
        <w:t>e) pranje novca ili financiranje terorizma, na temelju</w:t>
      </w:r>
    </w:p>
    <w:p w14:paraId="25AD74D7" w14:textId="77777777" w:rsidR="003321A7" w:rsidRPr="003419AA" w:rsidRDefault="003321A7" w:rsidP="003321A7">
      <w:pPr>
        <w:jc w:val="both"/>
        <w:rPr>
          <w:bCs/>
        </w:rPr>
      </w:pPr>
      <w:r w:rsidRPr="003419AA">
        <w:rPr>
          <w:bCs/>
        </w:rPr>
        <w:t>– članka 98. (financiranje terorizma) i članka 265. (pranje novca) Kaznenog zakona</w:t>
      </w:r>
    </w:p>
    <w:p w14:paraId="0A681774" w14:textId="77777777" w:rsidR="003321A7" w:rsidRPr="003419AA" w:rsidRDefault="003321A7" w:rsidP="003321A7">
      <w:pPr>
        <w:jc w:val="both"/>
        <w:rPr>
          <w:bCs/>
        </w:rPr>
      </w:pPr>
      <w:r w:rsidRPr="003419AA">
        <w:rPr>
          <w:bCs/>
        </w:rPr>
        <w:t>– članka 279. (pranje novca) iz Kaznenog zakona (»Narodne novine«, br. 110/97., 27/98., 50/00., 129/00., 51/01., 111/03., 190/03., 105/04., 84/05., 71/06., 110/07., 152/08., 57/11., 77/11. i 143/12.)</w:t>
      </w:r>
    </w:p>
    <w:p w14:paraId="56586B38" w14:textId="77777777" w:rsidR="003321A7" w:rsidRPr="003419AA" w:rsidRDefault="003321A7" w:rsidP="003321A7">
      <w:pPr>
        <w:jc w:val="both"/>
        <w:rPr>
          <w:bCs/>
          <w:sz w:val="10"/>
          <w:szCs w:val="10"/>
          <w:u w:val="single"/>
        </w:rPr>
      </w:pPr>
    </w:p>
    <w:p w14:paraId="19163862" w14:textId="77777777" w:rsidR="003321A7" w:rsidRPr="003419AA" w:rsidRDefault="003321A7" w:rsidP="003321A7">
      <w:pPr>
        <w:jc w:val="both"/>
        <w:rPr>
          <w:bCs/>
          <w:u w:val="single"/>
        </w:rPr>
      </w:pPr>
      <w:r w:rsidRPr="003419AA">
        <w:rPr>
          <w:bCs/>
          <w:u w:val="single"/>
        </w:rPr>
        <w:t>f) dječji rad ili druge oblike trgovanja ljudima, na temelju</w:t>
      </w:r>
    </w:p>
    <w:p w14:paraId="047DD6CE" w14:textId="77777777" w:rsidR="003321A7" w:rsidRPr="003419AA" w:rsidRDefault="003321A7" w:rsidP="003321A7">
      <w:pPr>
        <w:jc w:val="both"/>
        <w:rPr>
          <w:bCs/>
        </w:rPr>
      </w:pPr>
      <w:r w:rsidRPr="003419AA">
        <w:rPr>
          <w:bCs/>
        </w:rPr>
        <w:t>– članka 106. (trgovanje ljudima) Kaznenog zakona</w:t>
      </w:r>
    </w:p>
    <w:p w14:paraId="6AA65016" w14:textId="77777777" w:rsidR="003321A7" w:rsidRPr="003419AA" w:rsidRDefault="003321A7" w:rsidP="003321A7">
      <w:pPr>
        <w:jc w:val="both"/>
        <w:rPr>
          <w:bCs/>
        </w:rPr>
      </w:pPr>
      <w:r w:rsidRPr="003419AA">
        <w:rPr>
          <w:bCs/>
        </w:rPr>
        <w:t>– članka 175. (trgovanje ljudima i ropstvo) iz Kaznenog zakona (»Narodne novine«, br. 110/97., 27/98., 50/00., 129/00., 51/01., 111/03., 190/03., 105/04., 84/05., 71/06., 110/07., 152/08., 57/11., 77/11. i 143/12.), ili</w:t>
      </w:r>
    </w:p>
    <w:p w14:paraId="095B3F20" w14:textId="77777777" w:rsidR="003321A7" w:rsidRPr="003419AA" w:rsidRDefault="003321A7" w:rsidP="003321A7">
      <w:pPr>
        <w:jc w:val="both"/>
        <w:rPr>
          <w:bCs/>
          <w:u w:val="single"/>
        </w:rPr>
      </w:pPr>
    </w:p>
    <w:p w14:paraId="0C916E05" w14:textId="77777777" w:rsidR="003321A7" w:rsidRPr="003419AA" w:rsidRDefault="003321A7" w:rsidP="003321A7">
      <w:pPr>
        <w:jc w:val="both"/>
        <w:rPr>
          <w:bCs/>
          <w:u w:val="single"/>
        </w:rPr>
      </w:pPr>
      <w:r w:rsidRPr="003419AA">
        <w:rPr>
          <w:bCs/>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2365C8E" w14:textId="77777777" w:rsidR="003321A7" w:rsidRPr="003419AA" w:rsidRDefault="003321A7" w:rsidP="003321A7">
      <w:pPr>
        <w:jc w:val="both"/>
        <w:rPr>
          <w:bCs/>
        </w:rPr>
      </w:pPr>
    </w:p>
    <w:p w14:paraId="3A8989E7" w14:textId="77777777" w:rsidR="003321A7" w:rsidRPr="003419AA" w:rsidRDefault="003321A7" w:rsidP="003321A7">
      <w:pPr>
        <w:jc w:val="both"/>
        <w:rPr>
          <w:b/>
          <w:szCs w:val="20"/>
        </w:rPr>
      </w:pPr>
      <w:r w:rsidRPr="003419AA">
        <w:rPr>
          <w:b/>
          <w:bCs/>
        </w:rPr>
        <w:t>3.2 Plaćene dospjele porezne obveze i obveze za mirovinsko i zdravstveno osiguranje - o</w:t>
      </w:r>
      <w:r w:rsidRPr="003419AA">
        <w:rPr>
          <w:b/>
          <w:szCs w:val="20"/>
        </w:rPr>
        <w:t>bvezni razlozi isključenja sukladno članku 252. ZJN 2016</w:t>
      </w:r>
      <w:r w:rsidRPr="003419AA">
        <w:t xml:space="preserve"> </w:t>
      </w:r>
    </w:p>
    <w:p w14:paraId="497C4659" w14:textId="77777777" w:rsidR="003321A7" w:rsidRPr="003419AA" w:rsidRDefault="003321A7" w:rsidP="003321A7">
      <w:pPr>
        <w:jc w:val="both"/>
        <w:rPr>
          <w:sz w:val="12"/>
          <w:szCs w:val="12"/>
        </w:rPr>
      </w:pPr>
    </w:p>
    <w:p w14:paraId="3FA39F98" w14:textId="77777777" w:rsidR="003321A7" w:rsidRPr="003419AA" w:rsidRDefault="003321A7" w:rsidP="003321A7">
      <w:pPr>
        <w:jc w:val="both"/>
      </w:pPr>
      <w:r w:rsidRPr="003419AA">
        <w:t>Naručitelj će iz postupka javne nabave isključiti gospodarskog subjekta ako utvrdi da gospodarski subjekt nije ispunio obveze plaćanja dospjelih poreznih obveza i obveza za mirovinsko i zdravstveno osiguranje:</w:t>
      </w:r>
    </w:p>
    <w:p w14:paraId="032E6D34" w14:textId="77777777" w:rsidR="003321A7" w:rsidRPr="003419AA" w:rsidRDefault="003321A7" w:rsidP="003321A7">
      <w:pPr>
        <w:jc w:val="both"/>
        <w:rPr>
          <w:sz w:val="10"/>
          <w:szCs w:val="10"/>
        </w:rPr>
      </w:pPr>
    </w:p>
    <w:p w14:paraId="27201558" w14:textId="77777777" w:rsidR="003321A7" w:rsidRPr="003419AA" w:rsidRDefault="003321A7" w:rsidP="003321A7">
      <w:pPr>
        <w:jc w:val="both"/>
      </w:pPr>
      <w:r w:rsidRPr="003419AA">
        <w:lastRenderedPageBreak/>
        <w:t>1. u Republici Hrvatskoj, ako gospodarski subjekt ima poslovni nastan u Republici Hrvatskoj,  ili</w:t>
      </w:r>
    </w:p>
    <w:p w14:paraId="14DFA651" w14:textId="77777777" w:rsidR="003321A7" w:rsidRPr="003419AA" w:rsidRDefault="003321A7" w:rsidP="003321A7">
      <w:pPr>
        <w:jc w:val="both"/>
      </w:pPr>
      <w:r w:rsidRPr="003419AA">
        <w:t>2. u Republici Hrvatskoj ili u državi poslovnog nastana gospodarskog subjekta, ako gospodarski subjekt nema poslovni nastan u Republici Hrvatskoj.</w:t>
      </w:r>
    </w:p>
    <w:p w14:paraId="62FC37A2" w14:textId="77777777" w:rsidR="003321A7" w:rsidRPr="003419AA" w:rsidRDefault="003321A7" w:rsidP="003321A7">
      <w:pPr>
        <w:jc w:val="both"/>
        <w:rPr>
          <w:sz w:val="8"/>
          <w:szCs w:val="8"/>
          <w:highlight w:val="green"/>
        </w:rPr>
      </w:pPr>
    </w:p>
    <w:p w14:paraId="00EF2343" w14:textId="77777777" w:rsidR="003321A7" w:rsidRPr="003419AA" w:rsidRDefault="003321A7" w:rsidP="003321A7">
      <w:pPr>
        <w:jc w:val="both"/>
      </w:pPr>
      <w:r w:rsidRPr="003419AA">
        <w:t>Iznimno, Naručitelj neće isključiti gospodarskog subjekta iz postupka javne nabave ako mu sukladno posebnom propisu plaćanje obveza nije dopušteno ili mu je odobrena odgoda plaćanja.</w:t>
      </w:r>
    </w:p>
    <w:p w14:paraId="712879E8" w14:textId="77777777" w:rsidR="003321A7" w:rsidRDefault="003321A7" w:rsidP="003321A7">
      <w:pPr>
        <w:jc w:val="both"/>
      </w:pPr>
    </w:p>
    <w:p w14:paraId="38D9BECE" w14:textId="77777777" w:rsidR="003321A7" w:rsidRDefault="003321A7" w:rsidP="003321A7">
      <w:pPr>
        <w:jc w:val="both"/>
      </w:pPr>
    </w:p>
    <w:p w14:paraId="1479BE14" w14:textId="77777777" w:rsidR="003321A7" w:rsidRDefault="003321A7" w:rsidP="003321A7">
      <w:pPr>
        <w:jc w:val="both"/>
      </w:pPr>
    </w:p>
    <w:p w14:paraId="1D7DC58E" w14:textId="77777777" w:rsidR="003321A7" w:rsidRPr="003419AA" w:rsidRDefault="003321A7" w:rsidP="003321A7">
      <w:pPr>
        <w:jc w:val="both"/>
      </w:pPr>
    </w:p>
    <w:p w14:paraId="7D10AC94" w14:textId="77777777" w:rsidR="003321A7" w:rsidRPr="003419AA" w:rsidRDefault="003321A7" w:rsidP="003321A7">
      <w:pPr>
        <w:jc w:val="both"/>
      </w:pPr>
      <w:r w:rsidRPr="003419AA">
        <w:rPr>
          <w:b/>
        </w:rPr>
        <w:t>3.3.</w:t>
      </w:r>
      <w:r w:rsidRPr="003419AA">
        <w:t xml:space="preserve"> </w:t>
      </w:r>
      <w:r w:rsidRPr="003419AA">
        <w:rPr>
          <w:b/>
        </w:rPr>
        <w:t>Mogućnost dokazivanja pouzdanosti</w:t>
      </w:r>
    </w:p>
    <w:p w14:paraId="03B99B5C" w14:textId="77777777" w:rsidR="003321A7" w:rsidRPr="003419AA" w:rsidRDefault="003321A7" w:rsidP="003321A7">
      <w:pPr>
        <w:jc w:val="both"/>
        <w:rPr>
          <w:sz w:val="8"/>
          <w:szCs w:val="8"/>
        </w:rPr>
      </w:pPr>
    </w:p>
    <w:p w14:paraId="0289D9FD" w14:textId="77777777" w:rsidR="003321A7" w:rsidRPr="003419AA" w:rsidRDefault="003321A7" w:rsidP="003321A7">
      <w:pPr>
        <w:jc w:val="both"/>
      </w:pPr>
      <w:r w:rsidRPr="003419AA">
        <w:t>Gospodarski subjekt kod kojeg su ostvarene osnove za isključenje iz točke 3.1 dokumentacije može javnom naručitelju dostaviti dokaze o mjerama koje je poduzeo kako bi dokazao svoju pouzdanost bez obzira na postojanje relevantne osnove za isključenje.</w:t>
      </w:r>
    </w:p>
    <w:p w14:paraId="7D7C6FE9" w14:textId="77777777" w:rsidR="003321A7" w:rsidRPr="003419AA" w:rsidRDefault="003321A7" w:rsidP="003321A7">
      <w:pPr>
        <w:jc w:val="both"/>
      </w:pPr>
      <w:r w:rsidRPr="003419AA">
        <w:t>Poduzimanje mjera gospodarski subjekt dokazuje:</w:t>
      </w:r>
    </w:p>
    <w:p w14:paraId="29DE35E9" w14:textId="77777777" w:rsidR="003321A7" w:rsidRPr="003419AA" w:rsidRDefault="003321A7" w:rsidP="003321A7">
      <w:pPr>
        <w:jc w:val="both"/>
      </w:pPr>
      <w:r w:rsidRPr="003419AA">
        <w:t>1. plaćanjem naknade štete ili poduzimanjem drugih odgovarajućih mjera u cilju plaćanja naknade štete prouzročene kaznenim djelom ili propustom</w:t>
      </w:r>
    </w:p>
    <w:p w14:paraId="4CC6E437" w14:textId="77777777" w:rsidR="003321A7" w:rsidRPr="003419AA" w:rsidRDefault="003321A7" w:rsidP="003321A7">
      <w:pPr>
        <w:jc w:val="both"/>
      </w:pPr>
      <w:r w:rsidRPr="003419AA">
        <w:t>2. aktivnom suradnjom s nadležnim istražnim tijelima radi potpunog razjašnjenja činjenica i okolnosti u vezi s kaznenim djelom ili propustom</w:t>
      </w:r>
    </w:p>
    <w:p w14:paraId="052DF125" w14:textId="77777777" w:rsidR="003321A7" w:rsidRPr="003419AA" w:rsidRDefault="003321A7" w:rsidP="003321A7">
      <w:pPr>
        <w:jc w:val="both"/>
      </w:pPr>
      <w:r w:rsidRPr="003419AA">
        <w:t>3. odgovarajućim tehničkim, organizacijskim i kadrovskim mjerama radi sprječavanja daljnjih kaznenih djela ili propusta.</w:t>
      </w:r>
    </w:p>
    <w:p w14:paraId="4E88BFC7" w14:textId="77777777" w:rsidR="003321A7" w:rsidRPr="003419AA" w:rsidRDefault="003321A7" w:rsidP="003321A7">
      <w:pPr>
        <w:jc w:val="both"/>
      </w:pPr>
      <w:r w:rsidRPr="003419AA">
        <w:t>Mjere koje je poduzeo gospodarski subjekt ocjenjuju se uzimajući u obzir težinu i posebne okolnosti kaznenog djela ili propusta te je obvezan obrazložiti razloge prihvaćanja ili neprihvaćanja mjera.</w:t>
      </w:r>
    </w:p>
    <w:p w14:paraId="6F321CFE" w14:textId="77777777" w:rsidR="003321A7" w:rsidRPr="003419AA" w:rsidRDefault="003321A7" w:rsidP="003321A7">
      <w:pPr>
        <w:jc w:val="both"/>
      </w:pPr>
      <w:r w:rsidRPr="003419AA">
        <w:t>Naručitelj neće isključiti gospodarskog subjekta iz postupka javne nabave ako je ocijenjeno da su poduzete mjere primjerene.</w:t>
      </w:r>
    </w:p>
    <w:p w14:paraId="708F2518" w14:textId="77777777" w:rsidR="003321A7" w:rsidRPr="003419AA" w:rsidRDefault="003321A7" w:rsidP="003321A7">
      <w:pPr>
        <w:jc w:val="both"/>
      </w:pPr>
      <w:r w:rsidRPr="003419AA">
        <w:t>Gospodarski subjekt kojem je pravomoćnom presudom određena zabrana sudjelovanja u postupcima javne nabave ili postupcima davanja koncesija na određeno vrijeme nema pravo korištenja navedene mogućnosti dokazivanja svoje pouzdanosti bez obzira na postojanje relevantne osnove za isključenje do isteka roka zabrane u državi u kojoj je presuda na snazi.</w:t>
      </w:r>
    </w:p>
    <w:p w14:paraId="3E8F0E6B" w14:textId="77777777" w:rsidR="003321A7" w:rsidRPr="003419AA" w:rsidRDefault="003321A7" w:rsidP="003321A7">
      <w:pPr>
        <w:jc w:val="both"/>
      </w:pPr>
      <w:r w:rsidRPr="003419AA">
        <w:t>Gospodarski subjekt kojem je pravomoćnom presudom, koja je na snazi u Republici Hrvatskoj, određena zabrana sudjelovanja u postupcima javne nabave na određeno vremensko razdoblje nema pravo korištenja ove mogućnosti.</w:t>
      </w:r>
    </w:p>
    <w:p w14:paraId="1128ECBA" w14:textId="77777777" w:rsidR="003321A7" w:rsidRPr="003419AA" w:rsidRDefault="003321A7" w:rsidP="003321A7">
      <w:pPr>
        <w:jc w:val="both"/>
      </w:pPr>
      <w:r w:rsidRPr="003419AA">
        <w:t>Razdoblje isključenja gospodarskog subjekta kod kojeg su ostvarene osnove za isključenje iz ove točke definirane točkom 3.1 ove dokumentacije iz postupka javne nabave je pet godina od dana pravomoćnosti presude, osim ako pravomoćnom presudom nije određeno drukčije.</w:t>
      </w:r>
    </w:p>
    <w:p w14:paraId="6A0E447B" w14:textId="77777777" w:rsidR="003321A7" w:rsidRPr="003419AA" w:rsidRDefault="003321A7" w:rsidP="003321A7">
      <w:pPr>
        <w:jc w:val="both"/>
      </w:pPr>
    </w:p>
    <w:p w14:paraId="40660344" w14:textId="77777777" w:rsidR="003321A7" w:rsidRPr="003419AA" w:rsidRDefault="003321A7" w:rsidP="003321A7">
      <w:pPr>
        <w:jc w:val="both"/>
        <w:rPr>
          <w:b/>
        </w:rPr>
      </w:pPr>
      <w:r w:rsidRPr="003419AA">
        <w:rPr>
          <w:b/>
        </w:rPr>
        <w:t>B) KRITERIJI ZA ODABIR GOSPODARSKOG SUBJEKTA (UVJETI SPOSOBNOSTI)</w:t>
      </w:r>
    </w:p>
    <w:p w14:paraId="249826B7" w14:textId="77777777" w:rsidR="003321A7" w:rsidRPr="003419AA" w:rsidRDefault="003321A7" w:rsidP="003321A7">
      <w:pPr>
        <w:jc w:val="both"/>
        <w:rPr>
          <w:sz w:val="8"/>
          <w:szCs w:val="8"/>
        </w:rPr>
      </w:pPr>
    </w:p>
    <w:p w14:paraId="7C11FA3E" w14:textId="77777777" w:rsidR="003321A7" w:rsidRPr="003419AA" w:rsidRDefault="003321A7" w:rsidP="003321A7">
      <w:pPr>
        <w:jc w:val="both"/>
        <w:rPr>
          <w:b/>
        </w:rPr>
      </w:pPr>
      <w:r w:rsidRPr="003419AA">
        <w:rPr>
          <w:b/>
        </w:rPr>
        <w:t>3.4. Sposobnost za obavljanje profesionalne djelatnosti</w:t>
      </w:r>
    </w:p>
    <w:p w14:paraId="58BA0C77" w14:textId="77777777" w:rsidR="003321A7" w:rsidRPr="003419AA" w:rsidRDefault="003321A7" w:rsidP="003321A7">
      <w:pPr>
        <w:jc w:val="both"/>
      </w:pPr>
      <w:r w:rsidRPr="003419AA">
        <w:t>Gospodarski subjekt mora dokazati upis u sudski, obrtni, strukovni ili drugi odgovarajući registar u državi poslovnog nastana.</w:t>
      </w:r>
    </w:p>
    <w:p w14:paraId="747D1974" w14:textId="77777777" w:rsidR="003321A7" w:rsidRPr="003419AA" w:rsidRDefault="003321A7" w:rsidP="003321A7">
      <w:pPr>
        <w:jc w:val="both"/>
        <w:rPr>
          <w:lang w:eastAsia="en-US"/>
        </w:rPr>
      </w:pPr>
      <w:r w:rsidRPr="003419AA">
        <w:rPr>
          <w:lang w:eastAsia="en-US"/>
        </w:rPr>
        <w:t xml:space="preserve">U slučaju zajednice gospodarskih subjekata sposobnost za obavljanje profesionalne djelatnosti utvrđuje se </w:t>
      </w:r>
      <w:r w:rsidRPr="003419AA">
        <w:rPr>
          <w:b/>
          <w:lang w:eastAsia="en-US"/>
        </w:rPr>
        <w:t>pojedinačno</w:t>
      </w:r>
      <w:r w:rsidRPr="003419AA">
        <w:rPr>
          <w:lang w:eastAsia="en-US"/>
        </w:rPr>
        <w:t xml:space="preserve"> za sve članove zajednice.</w:t>
      </w:r>
    </w:p>
    <w:p w14:paraId="7E466A60" w14:textId="77777777" w:rsidR="003321A7" w:rsidRPr="003419AA" w:rsidRDefault="003321A7" w:rsidP="003321A7">
      <w:pPr>
        <w:jc w:val="both"/>
        <w:rPr>
          <w:lang w:eastAsia="en-US"/>
        </w:rPr>
      </w:pPr>
    </w:p>
    <w:p w14:paraId="6E6BF329" w14:textId="77777777" w:rsidR="003321A7" w:rsidRPr="003419AA" w:rsidRDefault="003321A7" w:rsidP="003321A7">
      <w:pPr>
        <w:jc w:val="both"/>
        <w:rPr>
          <w:b/>
        </w:rPr>
      </w:pPr>
      <w:r w:rsidRPr="003419AA">
        <w:rPr>
          <w:b/>
        </w:rPr>
        <w:t xml:space="preserve">3.5. Tehnička i stručna sposobnost </w:t>
      </w:r>
    </w:p>
    <w:p w14:paraId="3E5C69B3" w14:textId="77777777" w:rsidR="003321A7" w:rsidRPr="003419AA" w:rsidRDefault="003321A7" w:rsidP="003321A7">
      <w:pPr>
        <w:jc w:val="both"/>
      </w:pPr>
      <w:r w:rsidRPr="003419AA">
        <w:t xml:space="preserve">Gospodarski subjekt u postupku javne nabave mora dokazati svoju tehničku i stručnu sposobnost, koju dokazuje: </w:t>
      </w:r>
    </w:p>
    <w:p w14:paraId="7A4FD0F7" w14:textId="77777777" w:rsidR="003321A7" w:rsidRPr="003419AA" w:rsidRDefault="003321A7" w:rsidP="003321A7">
      <w:pPr>
        <w:jc w:val="both"/>
      </w:pPr>
      <w:r w:rsidRPr="003419AA">
        <w:t xml:space="preserve">3.5.1. popisom istih ili sličnih usluga pruženih u godini u kojoj je započeo postupak javne nabave i tijekom tri godine koje prethode toj godini (popis sadržava vrijednost usluga, datum te naziv </w:t>
      </w:r>
      <w:r w:rsidRPr="003419AA">
        <w:lastRenderedPageBreak/>
        <w:t xml:space="preserve">druge ugovorne strane). Pod istim ili sličnim uslugama predmetu nabave u smislu ove točke smatraju se usluge rekonstrukcije javne rasvjete. </w:t>
      </w:r>
    </w:p>
    <w:p w14:paraId="631084DF" w14:textId="77777777" w:rsidR="003321A7" w:rsidRPr="003419AA" w:rsidRDefault="003321A7" w:rsidP="003321A7">
      <w:pPr>
        <w:jc w:val="both"/>
      </w:pPr>
      <w:r w:rsidRPr="003419AA">
        <w:t>Ponuditelj mora dokazati da je uredno izvršio minimalno 2 (dva) ugovora za usluge rekonstrukcije javne rasvjete.</w:t>
      </w:r>
    </w:p>
    <w:p w14:paraId="0BC643A5" w14:textId="77777777" w:rsidR="003321A7" w:rsidRPr="003419AA" w:rsidRDefault="003321A7" w:rsidP="003321A7">
      <w:pPr>
        <w:jc w:val="both"/>
      </w:pPr>
      <w:r w:rsidRPr="003419AA">
        <w:t xml:space="preserve">3.5.2. Popisom s podacima o stručnom kadru kojim raspolaže i koji će sudjelovati u realizaciji ugovora koji mora najmanje sadržavati sljedeće uvjete: </w:t>
      </w:r>
    </w:p>
    <w:p w14:paraId="501DC23E" w14:textId="77777777" w:rsidR="003321A7" w:rsidRPr="00C947CA" w:rsidRDefault="003321A7" w:rsidP="003321A7">
      <w:pPr>
        <w:jc w:val="both"/>
      </w:pPr>
      <w:r w:rsidRPr="003419AA">
        <w:t>1</w:t>
      </w:r>
      <w:r w:rsidRPr="00FD337D">
        <w:t xml:space="preserve">. </w:t>
      </w:r>
      <w:r w:rsidRPr="00C947CA">
        <w:t xml:space="preserve">Stručnjak 1 - Voditelj tima / glavni projektant - jedna (1) osoba koja mora minimalno ispunjavati niže navedene uvjete u pogledu kvalifikacija, vještina i općenitog stručnog iskustva: </w:t>
      </w:r>
    </w:p>
    <w:p w14:paraId="20B1B24C" w14:textId="77777777" w:rsidR="003321A7" w:rsidRPr="00C947CA" w:rsidRDefault="003321A7" w:rsidP="003321A7">
      <w:pPr>
        <w:jc w:val="both"/>
      </w:pPr>
      <w:r w:rsidRPr="00C947CA">
        <w:t>Kvalifikacije i vještine:</w:t>
      </w:r>
    </w:p>
    <w:p w14:paraId="5C11C50E" w14:textId="77777777" w:rsidR="003321A7" w:rsidRPr="00C947CA" w:rsidRDefault="003321A7" w:rsidP="003321A7">
      <w:pPr>
        <w:numPr>
          <w:ilvl w:val="0"/>
          <w:numId w:val="29"/>
        </w:numPr>
        <w:suppressAutoHyphens/>
        <w:jc w:val="both"/>
      </w:pPr>
      <w:r w:rsidRPr="00C947CA">
        <w:t>visoka stručna sprema odnosno završen preddiplomski i diplomski sveučilišni studij ili integrirani preddiplomski i diplomski sveučilišni studij ili specijalistički diplomski stručni studij u znanstvenom polju elektrotehnike, zvanje: dipl. ing. el., mag. ing. el., struč. spec. ing. el.</w:t>
      </w:r>
    </w:p>
    <w:p w14:paraId="30C193D0" w14:textId="77777777" w:rsidR="003321A7" w:rsidRPr="00C947CA" w:rsidRDefault="003321A7" w:rsidP="003321A7">
      <w:pPr>
        <w:numPr>
          <w:ilvl w:val="0"/>
          <w:numId w:val="31"/>
        </w:numPr>
        <w:suppressAutoHyphens/>
        <w:jc w:val="both"/>
      </w:pPr>
      <w:r w:rsidRPr="00C947CA">
        <w:t xml:space="preserve">Članstvo u Hrvatskoj komori inženjera elektrotehnike (potvrdu o članstvu obavezno priložiti životopisu) ili odgovarajuće ovlaštenje za projektiranje građevina u državi porijekla stručnjaka ili izjava stranog stručnjaka da u državi svog porijekla ima pravo obavljati poslove projektiranja građevina u svojstvu ovlaštene osobe koje su predmet ovog postupka nabave </w:t>
      </w:r>
    </w:p>
    <w:p w14:paraId="0D50515B" w14:textId="77777777" w:rsidR="003321A7" w:rsidRPr="00C947CA" w:rsidRDefault="003321A7" w:rsidP="003321A7">
      <w:pPr>
        <w:jc w:val="both"/>
      </w:pPr>
      <w:r w:rsidRPr="00C947CA">
        <w:t xml:space="preserve">Općenito stručno iskustvo: </w:t>
      </w:r>
    </w:p>
    <w:p w14:paraId="5D4DCBC6" w14:textId="77777777" w:rsidR="003321A7" w:rsidRPr="00C947CA" w:rsidRDefault="003321A7" w:rsidP="003321A7">
      <w:pPr>
        <w:numPr>
          <w:ilvl w:val="0"/>
          <w:numId w:val="32"/>
        </w:numPr>
        <w:suppressAutoHyphens/>
        <w:jc w:val="both"/>
      </w:pPr>
      <w:r w:rsidRPr="00C947CA">
        <w:t xml:space="preserve">Minimalno 5 godina radnog iskustva </w:t>
      </w:r>
    </w:p>
    <w:p w14:paraId="0C8F6238" w14:textId="77777777" w:rsidR="003321A7" w:rsidRPr="00FD337D" w:rsidRDefault="003321A7" w:rsidP="003321A7">
      <w:pPr>
        <w:numPr>
          <w:ilvl w:val="0"/>
          <w:numId w:val="30"/>
        </w:numPr>
        <w:suppressAutoHyphens/>
        <w:jc w:val="both"/>
      </w:pPr>
      <w:r w:rsidRPr="00C947CA">
        <w:t>najmanje jedan (1) glavni projekt temeljem kojeg će se izvršiti rekonstrukcija sustava javne rasvjete</w:t>
      </w:r>
    </w:p>
    <w:p w14:paraId="73B7B869" w14:textId="3F733F81" w:rsidR="003321A7" w:rsidRPr="003419AA" w:rsidRDefault="003321A7" w:rsidP="003321A7">
      <w:pPr>
        <w:jc w:val="both"/>
      </w:pPr>
      <w:r w:rsidRPr="00C947CA">
        <w:t>Stručnjak 1 će biti zadužen za koordinaciju aktivnosti koje provode temeljem ugovora o energetskom učinku , za kontrolu kvalitete izrađene dokumentacije, za njezin pravovremeni dovršetak, te za stalnu komunikaciju s Naručiteljem</w:t>
      </w:r>
    </w:p>
    <w:p w14:paraId="6A2A8B94" w14:textId="77777777" w:rsidR="003321A7" w:rsidRPr="00C947CA" w:rsidRDefault="003321A7" w:rsidP="003321A7">
      <w:pPr>
        <w:pStyle w:val="ListParagraph"/>
        <w:numPr>
          <w:ilvl w:val="0"/>
          <w:numId w:val="33"/>
        </w:numPr>
        <w:tabs>
          <w:tab w:val="left" w:pos="284"/>
          <w:tab w:val="left" w:pos="993"/>
        </w:tabs>
        <w:spacing w:after="120" w:line="264" w:lineRule="auto"/>
        <w:ind w:left="284" w:hanging="284"/>
        <w:jc w:val="both"/>
      </w:pPr>
      <w:r w:rsidRPr="003419AA">
        <w:t xml:space="preserve"> </w:t>
      </w:r>
      <w:r w:rsidRPr="007F3AAC">
        <w:t xml:space="preserve">3.5.3. </w:t>
      </w:r>
      <w:r w:rsidRPr="00C947CA">
        <w:t>Izjav</w:t>
      </w:r>
      <w:r>
        <w:t>om</w:t>
      </w:r>
      <w:r w:rsidRPr="00C947CA">
        <w:t xml:space="preserve"> o alatima, uređajima i tehničkoj opremi koja je pružatelju usluga ili izvođaču radova na raspolaganju u svrhu  izvršenja ugovora.</w:t>
      </w:r>
    </w:p>
    <w:p w14:paraId="7D399B48" w14:textId="77777777" w:rsidR="003321A7" w:rsidRPr="003419AA" w:rsidRDefault="003321A7" w:rsidP="003321A7">
      <w:pPr>
        <w:jc w:val="both"/>
      </w:pPr>
    </w:p>
    <w:p w14:paraId="2607164A" w14:textId="22D1C468" w:rsidR="003321A7" w:rsidRPr="003419AA" w:rsidRDefault="003321A7" w:rsidP="003321A7">
      <w:pPr>
        <w:jc w:val="both"/>
        <w:rPr>
          <w:b/>
          <w:bCs/>
          <w:lang w:val="x-none"/>
        </w:rPr>
      </w:pPr>
      <w:r w:rsidRPr="003419AA">
        <w:rPr>
          <w:b/>
          <w:bCs/>
        </w:rPr>
        <w:t>3.</w:t>
      </w:r>
      <w:r w:rsidRPr="003419AA" w:rsidDel="00DD700F">
        <w:rPr>
          <w:b/>
          <w:bCs/>
        </w:rPr>
        <w:t xml:space="preserve"> </w:t>
      </w:r>
      <w:r w:rsidRPr="003419AA">
        <w:rPr>
          <w:b/>
          <w:bCs/>
        </w:rPr>
        <w:t xml:space="preserve">6. </w:t>
      </w:r>
      <w:r w:rsidRPr="003419AA">
        <w:rPr>
          <w:b/>
          <w:bCs/>
          <w:lang w:val="x-none"/>
        </w:rPr>
        <w:t>Ekonomska i financijska sposobnost</w:t>
      </w:r>
    </w:p>
    <w:p w14:paraId="78EED58B" w14:textId="77777777" w:rsidR="003321A7" w:rsidRPr="003419AA" w:rsidRDefault="003321A7" w:rsidP="003321A7">
      <w:pPr>
        <w:jc w:val="both"/>
        <w:rPr>
          <w:b/>
          <w:i/>
        </w:rPr>
      </w:pPr>
    </w:p>
    <w:p w14:paraId="7D832C54" w14:textId="77777777" w:rsidR="003321A7" w:rsidRPr="003419AA" w:rsidRDefault="003321A7" w:rsidP="003321A7">
      <w:pPr>
        <w:jc w:val="both"/>
        <w:rPr>
          <w:b/>
          <w:iCs/>
        </w:rPr>
      </w:pPr>
      <w:r w:rsidRPr="003419AA">
        <w:rPr>
          <w:b/>
        </w:rPr>
        <w:t xml:space="preserve">U svrhu dokazivanja financijske sposobnosti ponuditelji trebaju dostaviti </w:t>
      </w:r>
      <w:r w:rsidRPr="003419AA">
        <w:rPr>
          <w:b/>
          <w:iCs/>
        </w:rPr>
        <w:t>BON 2 ili SOL 2 odnosno odgovarajući dokument izdan od bankarskih ili drugih financijskih institucija kojim se dokazuje solventnost gospodarskog subjekta.</w:t>
      </w:r>
    </w:p>
    <w:p w14:paraId="2C489604" w14:textId="77777777" w:rsidR="003321A7" w:rsidRPr="003419AA" w:rsidRDefault="003321A7" w:rsidP="003321A7">
      <w:pPr>
        <w:jc w:val="both"/>
      </w:pPr>
      <w:r w:rsidRPr="003419AA">
        <w:t xml:space="preserve">Ponuditelj sa sjedištem u Republici Hrvatskoj dostavlja obrazac  BON-2/SOL-2. Ako gospodarski subjekt ima više od jednog računa za redovno poslovanje, dužan je dostaviti obrazac BON-2/SOL-2 za glavni račun (račun za izvršenje). Glavni račun je račun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14:paraId="77AFE8E6" w14:textId="77777777" w:rsidR="003321A7" w:rsidRPr="003419AA" w:rsidRDefault="003321A7" w:rsidP="003321A7">
      <w:pPr>
        <w:jc w:val="both"/>
      </w:pPr>
      <w:r w:rsidRPr="003419AA">
        <w:rPr>
          <w:b/>
        </w:rPr>
        <w:t>U slučaju da na obrascu nije iskazan broj dana blokade potrebno je priložiti potvrdu o tome da li je račun bio blokiran u posljednjih šest mjeseci, te podatak o broju dana blokade.</w:t>
      </w:r>
    </w:p>
    <w:p w14:paraId="3286AA67" w14:textId="77777777" w:rsidR="003321A7" w:rsidRPr="003419AA" w:rsidRDefault="003321A7" w:rsidP="003321A7">
      <w:pPr>
        <w:jc w:val="both"/>
      </w:pPr>
      <w:r w:rsidRPr="003419AA">
        <w:t xml:space="preserve">Ponuditelj ovim dokazom sposobnosti mora dokazati da mu u posljednjih 6 (šest) mjeseci račun nije bio u blokadi te da nema evidentiranih obveza za čije podmirenje nema pokrića na računu.  Datum od kojeg se računa ispunjavanje postavljenog uvjeta financijske sposobnosti može biti bilo koji datum nakon početka postupka javne nabave, odnosno ponuditelji mogu pribaviti dokument kojim dokazuju  ispunjavanje postavljenog uvjeta (BON-2, SOL 2), bilo koji dan nakon početka postupka javne nabave, od kojeg datuma će se računati postavljanje uvjeta. </w:t>
      </w:r>
    </w:p>
    <w:p w14:paraId="73440C27" w14:textId="77777777" w:rsidR="003321A7" w:rsidRPr="003419AA" w:rsidRDefault="003321A7" w:rsidP="003321A7">
      <w:pPr>
        <w:jc w:val="both"/>
      </w:pPr>
      <w:r w:rsidRPr="003419AA">
        <w:lastRenderedPageBreak/>
        <w:t xml:space="preserve">Gospodarski subjekt može se, po potrebi za određene ugovore, osloniti na sposobnost drugih subjekata, bez obzira na pravnu prirodu njihova međusobna odnosa. U tom slučaju gospodarski subjekt mora dokazati Naručitelju da će imati na raspolaganju resurse nužne za izvršenje Ugovora i/ili Okvirnog sporazuma, primjerice, prihvaćanjem obveze drugih subjekata da će te resurse staviti na raspolaganje gospodarskom subjektu. Pod istim uvjetima, zajednica ponuditelja može se osloniti na sposobnost članova zajednice ponuditelja ili drugih subjekata. </w:t>
      </w:r>
    </w:p>
    <w:p w14:paraId="14933319" w14:textId="77777777" w:rsidR="003321A7" w:rsidRPr="003419AA" w:rsidRDefault="003321A7" w:rsidP="003321A7">
      <w:pPr>
        <w:jc w:val="both"/>
      </w:pPr>
      <w:r w:rsidRPr="003419AA">
        <w:t xml:space="preserve">Ako iz opravdanog razloga gospodarski subjekt nije u mogućnosti dostaviti dokument o financijskoj sposobnosti koji je Naručitelj tražio ovom točkom, može dokazati financijsku sposobnost bilo kojim drugim dokumentom koji Naručitelj smatra prikladnim </w:t>
      </w:r>
    </w:p>
    <w:p w14:paraId="6E1C1488" w14:textId="77777777" w:rsidR="003321A7" w:rsidRPr="003419AA" w:rsidRDefault="003321A7" w:rsidP="003321A7">
      <w:pPr>
        <w:jc w:val="both"/>
      </w:pPr>
    </w:p>
    <w:p w14:paraId="464C8610" w14:textId="77777777" w:rsidR="003321A7" w:rsidRPr="003419AA" w:rsidRDefault="003321A7" w:rsidP="003321A7">
      <w:pPr>
        <w:jc w:val="both"/>
      </w:pPr>
    </w:p>
    <w:p w14:paraId="00BFF9F2" w14:textId="77777777" w:rsidR="003321A7" w:rsidRPr="003419AA" w:rsidRDefault="003321A7" w:rsidP="003321A7">
      <w:pPr>
        <w:jc w:val="both"/>
        <w:rPr>
          <w:b/>
          <w:bCs/>
        </w:rPr>
      </w:pPr>
    </w:p>
    <w:p w14:paraId="5FE45C21" w14:textId="77777777" w:rsidR="003321A7" w:rsidRPr="003419AA" w:rsidRDefault="003321A7" w:rsidP="003321A7">
      <w:pPr>
        <w:jc w:val="both"/>
        <w:rPr>
          <w:b/>
          <w:sz w:val="28"/>
          <w:szCs w:val="28"/>
        </w:rPr>
      </w:pPr>
      <w:r w:rsidRPr="003419AA">
        <w:rPr>
          <w:b/>
          <w:sz w:val="28"/>
          <w:szCs w:val="28"/>
        </w:rPr>
        <w:t>4. DOKAZIVANJE KRITERIJA ZA KVALITATIVNI ODABIR (nepostojanje osnova za isključenje i ispunjavanje kriterija za odabir gospodarskog subjekta)</w:t>
      </w:r>
    </w:p>
    <w:p w14:paraId="56AF4610" w14:textId="77777777" w:rsidR="003321A7" w:rsidRPr="003419AA" w:rsidRDefault="003321A7" w:rsidP="003321A7">
      <w:pPr>
        <w:jc w:val="both"/>
      </w:pPr>
    </w:p>
    <w:p w14:paraId="1D1FC495" w14:textId="77777777" w:rsidR="003321A7" w:rsidRPr="003419AA" w:rsidRDefault="003321A7" w:rsidP="003321A7">
      <w:pPr>
        <w:jc w:val="both"/>
        <w:rPr>
          <w:b/>
        </w:rPr>
      </w:pPr>
      <w:r w:rsidRPr="003419AA">
        <w:rPr>
          <w:b/>
        </w:rPr>
        <w:t>4.1. Europska jedinstvena dokumentacija o nabavi (European Single Procurement Document – dalje u tekstu ESPD)</w:t>
      </w:r>
    </w:p>
    <w:p w14:paraId="66C549C4" w14:textId="77777777" w:rsidR="003321A7" w:rsidRPr="003419AA" w:rsidRDefault="003321A7" w:rsidP="003321A7">
      <w:pPr>
        <w:jc w:val="both"/>
      </w:pPr>
    </w:p>
    <w:p w14:paraId="39ABC28A" w14:textId="77777777" w:rsidR="003321A7" w:rsidRPr="003419AA" w:rsidRDefault="003321A7" w:rsidP="003321A7">
      <w:pPr>
        <w:jc w:val="both"/>
      </w:pPr>
      <w:r w:rsidRPr="003419AA">
        <w:t>ESPD je ažurirana formalna izjava gospodarskog subjekta, koja služi kao preliminarni dokaz umjesto potvrda koje izdaju tijela javne vlasti ili treće strane, a kojima se potvrđuje da taj gospodarski subjekt:</w:t>
      </w:r>
    </w:p>
    <w:p w14:paraId="0D52F5E9" w14:textId="77777777" w:rsidR="003321A7" w:rsidRPr="003419AA" w:rsidRDefault="003321A7" w:rsidP="003321A7">
      <w:pPr>
        <w:jc w:val="both"/>
      </w:pPr>
      <w:r w:rsidRPr="003419AA">
        <w:t>1. nije u jednoj od situacija zbog koje se gospodarski subjekt isključuje ili može isključiti iz postupka javne nabave (osnove za isključenje definirane točkama 3.1. i 3.2. dokumentacije)</w:t>
      </w:r>
    </w:p>
    <w:p w14:paraId="42B0B3F3" w14:textId="64688F8A" w:rsidR="003321A7" w:rsidRPr="003419AA" w:rsidRDefault="003321A7" w:rsidP="003321A7">
      <w:pPr>
        <w:jc w:val="both"/>
      </w:pPr>
      <w:r w:rsidRPr="003419AA">
        <w:t>2. ispunjava tražene kriterije za odabir gospodarskog subjekta (uvjete sposobnosti definirane točkama 3.4., 3.5. i 3.6 dokumentacije).</w:t>
      </w:r>
    </w:p>
    <w:p w14:paraId="2B935CD2" w14:textId="5ADE0987" w:rsidR="003321A7" w:rsidRPr="003419AA" w:rsidRDefault="003321A7" w:rsidP="003321A7">
      <w:pPr>
        <w:jc w:val="both"/>
      </w:pPr>
      <w:r w:rsidRPr="003419AA">
        <w:t xml:space="preserve">Gospodarski subjekt dostavlja ESPD na standardnom obrascu u ponudi, a naručitelj istu prihvaća. </w:t>
      </w:r>
    </w:p>
    <w:p w14:paraId="4F5CA793" w14:textId="77777777" w:rsidR="003321A7" w:rsidRPr="003419AA" w:rsidRDefault="003321A7" w:rsidP="003321A7">
      <w:pPr>
        <w:jc w:val="both"/>
      </w:pPr>
      <w:r w:rsidRPr="003419AA">
        <w:t>ESPD standardni obrazac ispunjava se u dijelu:</w:t>
      </w:r>
    </w:p>
    <w:p w14:paraId="30959097" w14:textId="3A8C927C" w:rsidR="003321A7" w:rsidRPr="003419AA" w:rsidRDefault="003321A7" w:rsidP="003321A7">
      <w:pPr>
        <w:tabs>
          <w:tab w:val="left" w:pos="426"/>
        </w:tabs>
        <w:jc w:val="both"/>
      </w:pPr>
      <w:r w:rsidRPr="003419AA">
        <w:t>•</w:t>
      </w:r>
      <w:r w:rsidRPr="003419AA">
        <w:tab/>
        <w:t>Dio I. Podaci o postupku nabave i javnom naručitelju ili naručitelju – naručitelj je ispunio ove podatke u obrascu ESPD, ukoliko gospodarski subjekti koristi standardni ESPD obrazac iz drugog izvora ispunjava i ovaj dio ESPD-a</w:t>
      </w:r>
    </w:p>
    <w:p w14:paraId="74D8B0B1" w14:textId="77777777" w:rsidR="003321A7" w:rsidRPr="003419AA" w:rsidRDefault="003321A7" w:rsidP="003321A7">
      <w:pPr>
        <w:tabs>
          <w:tab w:val="left" w:pos="426"/>
        </w:tabs>
        <w:jc w:val="both"/>
      </w:pPr>
      <w:r w:rsidRPr="003419AA">
        <w:t>•</w:t>
      </w:r>
      <w:r w:rsidRPr="003419AA">
        <w:tab/>
        <w:t>Dio II. Podaci o gospodarskom subjektu</w:t>
      </w:r>
    </w:p>
    <w:p w14:paraId="37FF6D36" w14:textId="77777777" w:rsidR="003321A7" w:rsidRPr="003419AA" w:rsidRDefault="003321A7" w:rsidP="003321A7">
      <w:pPr>
        <w:tabs>
          <w:tab w:val="left" w:pos="426"/>
        </w:tabs>
        <w:jc w:val="both"/>
      </w:pPr>
      <w:r w:rsidRPr="003419AA">
        <w:t>•</w:t>
      </w:r>
      <w:r w:rsidRPr="003419AA">
        <w:tab/>
        <w:t xml:space="preserve">Dio III. Osnove za isključenje </w:t>
      </w:r>
    </w:p>
    <w:p w14:paraId="5D0D94A5" w14:textId="77777777" w:rsidR="003321A7" w:rsidRPr="003419AA" w:rsidRDefault="003321A7" w:rsidP="003321A7">
      <w:pPr>
        <w:tabs>
          <w:tab w:val="left" w:pos="567"/>
        </w:tabs>
        <w:ind w:left="284"/>
        <w:jc w:val="both"/>
      </w:pPr>
      <w:r w:rsidRPr="003419AA">
        <w:t>-</w:t>
      </w:r>
      <w:r w:rsidRPr="003419AA">
        <w:tab/>
        <w:t xml:space="preserve">Odjeljak A: Osnove povezane s kaznenim presudama - </w:t>
      </w:r>
      <w:r w:rsidRPr="003419AA">
        <w:rPr>
          <w:u w:val="single"/>
        </w:rPr>
        <w:t>za potrebe utvrđivanja okolnosti iz točke 3.1. dokumentacije o nabavi</w:t>
      </w:r>
    </w:p>
    <w:p w14:paraId="6D0C6A96" w14:textId="77777777" w:rsidR="003321A7" w:rsidRPr="003419AA" w:rsidRDefault="003321A7" w:rsidP="003321A7">
      <w:pPr>
        <w:tabs>
          <w:tab w:val="left" w:pos="567"/>
        </w:tabs>
        <w:ind w:left="284"/>
        <w:jc w:val="both"/>
      </w:pPr>
      <w:r w:rsidRPr="003419AA">
        <w:t>-</w:t>
      </w:r>
      <w:r w:rsidRPr="003419AA">
        <w:tab/>
        <w:t xml:space="preserve">Odjeljak B: Osnove povezane s plaćanjem poreza ili doprinosa za socijalno osiguranje - </w:t>
      </w:r>
      <w:r w:rsidRPr="003419AA">
        <w:rPr>
          <w:u w:val="single"/>
        </w:rPr>
        <w:t>za potrebe utvrđivanja okolnosti iz točke 3.2. dokumentacije o nabavi</w:t>
      </w:r>
    </w:p>
    <w:p w14:paraId="1061E4DF" w14:textId="77777777" w:rsidR="003321A7" w:rsidRPr="003419AA" w:rsidRDefault="003321A7" w:rsidP="003321A7">
      <w:pPr>
        <w:tabs>
          <w:tab w:val="left" w:pos="426"/>
        </w:tabs>
        <w:jc w:val="both"/>
      </w:pPr>
      <w:r w:rsidRPr="003419AA">
        <w:t>•</w:t>
      </w:r>
      <w:r w:rsidRPr="003419AA">
        <w:tab/>
        <w:t>Dio IV. Kriteriji za odabir:</w:t>
      </w:r>
    </w:p>
    <w:p w14:paraId="1695F38A" w14:textId="77777777" w:rsidR="003321A7" w:rsidRPr="003419AA" w:rsidRDefault="003321A7" w:rsidP="003321A7">
      <w:pPr>
        <w:tabs>
          <w:tab w:val="left" w:pos="567"/>
        </w:tabs>
        <w:ind w:left="284"/>
        <w:jc w:val="both"/>
        <w:rPr>
          <w:u w:val="single"/>
        </w:rPr>
      </w:pPr>
      <w:r w:rsidRPr="003419AA">
        <w:t>-</w:t>
      </w:r>
      <w:r w:rsidRPr="003419AA">
        <w:tab/>
        <w:t xml:space="preserve">Odjeljak A: Sposobnost za obavljanje profesionalne djelatnosti - </w:t>
      </w:r>
      <w:r w:rsidRPr="003419AA">
        <w:rPr>
          <w:u w:val="single"/>
        </w:rPr>
        <w:t>za potrebe utvrđivanja okolnosti iz točke 3.4. dokumentacije o nabavi</w:t>
      </w:r>
    </w:p>
    <w:p w14:paraId="11ACB546" w14:textId="3DDC8001" w:rsidR="003321A7" w:rsidRPr="003419AA" w:rsidRDefault="003321A7" w:rsidP="003321A7">
      <w:pPr>
        <w:tabs>
          <w:tab w:val="left" w:pos="567"/>
        </w:tabs>
        <w:ind w:left="284"/>
        <w:jc w:val="both"/>
      </w:pPr>
      <w:r w:rsidRPr="003419AA">
        <w:t xml:space="preserve">-   Odjeljak B, stavka 1a i 6: Ekonomska i financijska sposobnost- - </w:t>
      </w:r>
      <w:r w:rsidRPr="003419AA">
        <w:rPr>
          <w:u w:val="single"/>
        </w:rPr>
        <w:t>za potrebe utvrđivanja okolnosti iz točke 3.6.dokumentacije o nabav</w:t>
      </w:r>
      <w:r w:rsidRPr="003419AA">
        <w:t>i</w:t>
      </w:r>
    </w:p>
    <w:p w14:paraId="29B3047D" w14:textId="77777777" w:rsidR="003321A7" w:rsidRPr="003419AA" w:rsidRDefault="003321A7" w:rsidP="003321A7">
      <w:pPr>
        <w:tabs>
          <w:tab w:val="left" w:pos="567"/>
        </w:tabs>
        <w:ind w:left="284"/>
        <w:jc w:val="both"/>
      </w:pPr>
      <w:r w:rsidRPr="003419AA">
        <w:t>-</w:t>
      </w:r>
      <w:r w:rsidRPr="003419AA">
        <w:tab/>
        <w:t xml:space="preserve">Odjeljak C, stavka 1b: Tehnička i stručna sposobnost - </w:t>
      </w:r>
      <w:r w:rsidRPr="003419AA">
        <w:rPr>
          <w:u w:val="single"/>
        </w:rPr>
        <w:t>za potrebe utvrđivanja okolnosti iz točke 3.5. dokumentacije o nabav</w:t>
      </w:r>
      <w:r w:rsidRPr="003419AA">
        <w:t>i</w:t>
      </w:r>
    </w:p>
    <w:p w14:paraId="53C002E1" w14:textId="77777777" w:rsidR="003321A7" w:rsidRPr="003419AA" w:rsidRDefault="003321A7" w:rsidP="003321A7">
      <w:pPr>
        <w:tabs>
          <w:tab w:val="left" w:pos="426"/>
        </w:tabs>
        <w:jc w:val="both"/>
      </w:pPr>
      <w:r w:rsidRPr="003419AA">
        <w:t xml:space="preserve"> •</w:t>
      </w:r>
      <w:r w:rsidRPr="003419AA">
        <w:tab/>
        <w:t>Dio VI. Završne izjave</w:t>
      </w:r>
    </w:p>
    <w:p w14:paraId="083B58EB" w14:textId="77777777" w:rsidR="003321A7" w:rsidRPr="003419AA" w:rsidRDefault="003321A7" w:rsidP="003321A7">
      <w:pPr>
        <w:jc w:val="both"/>
        <w:rPr>
          <w:sz w:val="8"/>
          <w:szCs w:val="8"/>
        </w:rPr>
      </w:pPr>
    </w:p>
    <w:p w14:paraId="67CEE76A" w14:textId="77777777" w:rsidR="003321A7" w:rsidRPr="003419AA" w:rsidRDefault="003321A7" w:rsidP="003321A7">
      <w:pPr>
        <w:ind w:right="340"/>
        <w:jc w:val="both"/>
      </w:pPr>
      <w:r w:rsidRPr="003419AA">
        <w:t xml:space="preserve">Gospodarski subjekt koji sudjeluje </w:t>
      </w:r>
      <w:r w:rsidRPr="003419AA">
        <w:rPr>
          <w:b/>
          <w:bCs/>
        </w:rPr>
        <w:t>sam</w:t>
      </w:r>
      <w:r w:rsidRPr="003419AA">
        <w:t xml:space="preserve"> i </w:t>
      </w:r>
      <w:r w:rsidRPr="003419AA">
        <w:rPr>
          <w:b/>
          <w:bCs/>
        </w:rPr>
        <w:t>ne oslanja se</w:t>
      </w:r>
      <w:r w:rsidRPr="003419AA">
        <w:t xml:space="preserve"> na sposobnosti drugih subjekata kako bi ispunio kriterije za odabir dužan je ispuniti </w:t>
      </w:r>
      <w:r w:rsidRPr="003419AA">
        <w:rPr>
          <w:b/>
          <w:bCs/>
        </w:rPr>
        <w:t>jedan</w:t>
      </w:r>
      <w:r w:rsidRPr="003419AA">
        <w:t xml:space="preserve"> ESPD.</w:t>
      </w:r>
    </w:p>
    <w:p w14:paraId="0790C89E" w14:textId="77777777" w:rsidR="003321A7" w:rsidRPr="003419AA" w:rsidRDefault="003321A7" w:rsidP="003321A7">
      <w:pPr>
        <w:ind w:right="340"/>
        <w:jc w:val="both"/>
        <w:rPr>
          <w:sz w:val="8"/>
          <w:szCs w:val="8"/>
        </w:rPr>
      </w:pPr>
    </w:p>
    <w:p w14:paraId="586D1995" w14:textId="77777777" w:rsidR="003321A7" w:rsidRPr="003419AA" w:rsidRDefault="003321A7" w:rsidP="003321A7">
      <w:pPr>
        <w:jc w:val="both"/>
      </w:pPr>
      <w:r w:rsidRPr="003419AA">
        <w:lastRenderedPageBreak/>
        <w:t xml:space="preserve">Ako više gospodarskih subjekata, uključujući privremena udruženja, zajedno sudjeluju u postupku nabave, nužno je dostaviti </w:t>
      </w:r>
      <w:r w:rsidRPr="003419AA">
        <w:rPr>
          <w:b/>
          <w:bCs/>
        </w:rPr>
        <w:t>zaseban ESPD</w:t>
      </w:r>
      <w:r w:rsidRPr="003419AA">
        <w:t xml:space="preserve"> za </w:t>
      </w:r>
      <w:r w:rsidRPr="003419AA">
        <w:rPr>
          <w:b/>
          <w:bCs/>
        </w:rPr>
        <w:t>svaki</w:t>
      </w:r>
      <w:r w:rsidRPr="003419AA">
        <w:t xml:space="preserve"> gospodarski subjekt koji sudjeluje u postupku.</w:t>
      </w:r>
    </w:p>
    <w:p w14:paraId="6C7B4E34" w14:textId="77777777" w:rsidR="003321A7" w:rsidRPr="003419AA" w:rsidRDefault="003321A7" w:rsidP="003321A7">
      <w:pPr>
        <w:ind w:right="340"/>
        <w:jc w:val="both"/>
        <w:rPr>
          <w:sz w:val="8"/>
          <w:szCs w:val="8"/>
        </w:rPr>
      </w:pPr>
    </w:p>
    <w:p w14:paraId="5174225E" w14:textId="77777777" w:rsidR="003321A7" w:rsidRPr="003419AA" w:rsidRDefault="003321A7" w:rsidP="003321A7">
      <w:pPr>
        <w:ind w:right="340"/>
        <w:jc w:val="both"/>
      </w:pPr>
      <w:r w:rsidRPr="003419AA">
        <w:t xml:space="preserve">Gospodarski subjekt koji se za dokazivanje tehničke i stručne sposobnosti iz točke 3.5. odnosno </w:t>
      </w:r>
      <w:r w:rsidRPr="007A0447">
        <w:t xml:space="preserve">ekonomske i financijske sposobnosti </w:t>
      </w:r>
      <w:r>
        <w:t xml:space="preserve">iz točke </w:t>
      </w:r>
      <w:r w:rsidRPr="003419AA">
        <w:t xml:space="preserve">3.6. dokumentacije oslanja na sposobnost drugog subjekta mora osigurati da naručitelj zaprimi </w:t>
      </w:r>
      <w:r w:rsidRPr="003419AA">
        <w:rPr>
          <w:b/>
          <w:bCs/>
        </w:rPr>
        <w:t>zaseban</w:t>
      </w:r>
      <w:r w:rsidRPr="003419AA">
        <w:t xml:space="preserve"> ESPD u kojem su navedeni relevantni podaci (vidjeti Dio II., Odjeljak C)</w:t>
      </w:r>
      <w:r w:rsidRPr="003419AA">
        <w:rPr>
          <w:b/>
        </w:rPr>
        <w:t xml:space="preserve"> za svaki gospodarski subjekt na čiju sposobnost se oslanja. </w:t>
      </w:r>
      <w:r w:rsidRPr="003419AA">
        <w:t>Gospodarski subjekt</w:t>
      </w:r>
      <w:r w:rsidRPr="003419AA">
        <w:rPr>
          <w:b/>
        </w:rPr>
        <w:t xml:space="preserve"> </w:t>
      </w:r>
      <w:r w:rsidRPr="003419AA">
        <w:t>na čiju se sposobnost oslanja u ESPD-u popunjava i dio kojim se potvrđuje da isti ispunjava referentne kriterije za odabir iz točke 3.5. odnosno 3.6. dokumentacije.</w:t>
      </w:r>
    </w:p>
    <w:p w14:paraId="6F574531" w14:textId="77777777" w:rsidR="003321A7" w:rsidRPr="003419AA" w:rsidRDefault="003321A7" w:rsidP="003321A7">
      <w:pPr>
        <w:ind w:right="340"/>
        <w:jc w:val="both"/>
        <w:rPr>
          <w:sz w:val="8"/>
          <w:szCs w:val="8"/>
        </w:rPr>
      </w:pPr>
    </w:p>
    <w:p w14:paraId="020648DD" w14:textId="77777777" w:rsidR="003321A7" w:rsidRPr="003419AA" w:rsidRDefault="003321A7" w:rsidP="003321A7">
      <w:pPr>
        <w:ind w:right="340"/>
        <w:jc w:val="both"/>
      </w:pPr>
      <w:r w:rsidRPr="003419AA">
        <w:t>Gospodarski subjekt koji namjerava dati bilo koji dio ugovora u podugovor trećim osobama</w:t>
      </w:r>
      <w:r w:rsidRPr="003419AA">
        <w:rPr>
          <w:b/>
        </w:rPr>
        <w:t xml:space="preserve"> </w:t>
      </w:r>
      <w:r w:rsidRPr="003419AA">
        <w:t xml:space="preserve">mora osigurati da naručitelj zaprimi </w:t>
      </w:r>
      <w:r w:rsidRPr="003419AA">
        <w:rPr>
          <w:b/>
          <w:bCs/>
        </w:rPr>
        <w:t>zaseban</w:t>
      </w:r>
      <w:r w:rsidRPr="003419AA">
        <w:t xml:space="preserve"> ESPD u kojem su navedeni relevantni podaci (vidjeti Dio II., Odjeljak D) za </w:t>
      </w:r>
      <w:r w:rsidRPr="003419AA">
        <w:rPr>
          <w:b/>
          <w:bCs/>
        </w:rPr>
        <w:t>svakog podugovaratelja na čije se sposobnosti gospodarski subjekt ne oslanja</w:t>
      </w:r>
      <w:r w:rsidRPr="003419AA">
        <w:t>.</w:t>
      </w:r>
    </w:p>
    <w:p w14:paraId="4625F4AA" w14:textId="77777777" w:rsidR="003321A7" w:rsidRPr="003419AA" w:rsidRDefault="003321A7" w:rsidP="003321A7">
      <w:pPr>
        <w:jc w:val="both"/>
        <w:rPr>
          <w:sz w:val="8"/>
          <w:szCs w:val="8"/>
        </w:rPr>
      </w:pPr>
    </w:p>
    <w:p w14:paraId="3928084F" w14:textId="77777777" w:rsidR="003321A7" w:rsidRPr="003419AA" w:rsidRDefault="003321A7" w:rsidP="003321A7">
      <w:pPr>
        <w:jc w:val="both"/>
      </w:pPr>
      <w:r w:rsidRPr="003419AA">
        <w:t>U ESPD se navode izdavatelji popratnih dokumenata te ona sadržava izjavu da će gospodarski subjekt moći, na zahtjev i bez odgode, naručitelju dostaviti te dokumente.</w:t>
      </w:r>
    </w:p>
    <w:p w14:paraId="4FD3946B" w14:textId="77777777" w:rsidR="003321A7" w:rsidRPr="003419AA" w:rsidRDefault="003321A7" w:rsidP="003321A7">
      <w:pPr>
        <w:jc w:val="both"/>
        <w:rPr>
          <w:sz w:val="8"/>
          <w:szCs w:val="8"/>
        </w:rPr>
      </w:pPr>
    </w:p>
    <w:p w14:paraId="02F19EEC" w14:textId="77777777" w:rsidR="003321A7" w:rsidRPr="003419AA" w:rsidRDefault="003321A7" w:rsidP="003321A7">
      <w:pPr>
        <w:jc w:val="both"/>
      </w:pPr>
      <w:r w:rsidRPr="003419AA">
        <w:t>Ako naručitelj može dobiti popratne dokumente izravno, pristupanjem bazi podataka, gospodarski subjekt u ESPD navodi podatke koji su potrebni u tu svrhu, npr. internetska adresa baze podataka, svi identifikacijski podaci i izjava o pristanku, ako je potrebno.</w:t>
      </w:r>
    </w:p>
    <w:p w14:paraId="0A6A733E" w14:textId="77777777" w:rsidR="003321A7" w:rsidRPr="003419AA" w:rsidRDefault="003321A7" w:rsidP="003321A7">
      <w:pPr>
        <w:jc w:val="both"/>
        <w:rPr>
          <w:sz w:val="8"/>
          <w:szCs w:val="8"/>
        </w:rPr>
      </w:pPr>
    </w:p>
    <w:p w14:paraId="30D3CB26" w14:textId="77777777" w:rsidR="003321A7" w:rsidRPr="003419AA" w:rsidRDefault="003321A7" w:rsidP="003321A7">
      <w:pPr>
        <w:jc w:val="both"/>
      </w:pPr>
      <w:r w:rsidRPr="003419AA">
        <w:t xml:space="preserve">Naručitelj može u bilo kojem trenutku tijekom postupka javne nabave, ako je to potrebno za pravilno provođenje postupka, provjeriti informacije navedene u ESPD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w:t>
      </w:r>
    </w:p>
    <w:p w14:paraId="48252F10" w14:textId="77777777" w:rsidR="003321A7" w:rsidRPr="003419AA" w:rsidRDefault="003321A7" w:rsidP="003321A7">
      <w:pPr>
        <w:jc w:val="both"/>
        <w:rPr>
          <w:sz w:val="8"/>
          <w:szCs w:val="8"/>
        </w:rPr>
      </w:pPr>
    </w:p>
    <w:p w14:paraId="558B413B" w14:textId="77777777" w:rsidR="003321A7" w:rsidRPr="003419AA" w:rsidRDefault="003321A7" w:rsidP="003321A7">
      <w:pPr>
        <w:jc w:val="both"/>
      </w:pPr>
      <w:r w:rsidRPr="003419AA">
        <w:t>Ako se ne može obaviti navedena provjera ili ishoditi potvrda, naručitelj može zahtijevati od gospodarskog subjekta da u primjerenom roku, ne kraćem od pet dana, dostavi sve ili dio popratnih dokumenata ili dokaza.</w:t>
      </w:r>
    </w:p>
    <w:p w14:paraId="5A525072" w14:textId="77777777" w:rsidR="003321A7" w:rsidRPr="003419AA" w:rsidRDefault="003321A7" w:rsidP="003321A7">
      <w:pPr>
        <w:jc w:val="both"/>
        <w:rPr>
          <w:sz w:val="12"/>
          <w:szCs w:val="12"/>
        </w:rPr>
      </w:pPr>
    </w:p>
    <w:p w14:paraId="22E5015A" w14:textId="77777777" w:rsidR="003321A7" w:rsidRPr="003419AA" w:rsidRDefault="003321A7" w:rsidP="003321A7">
      <w:pPr>
        <w:autoSpaceDE w:val="0"/>
        <w:autoSpaceDN w:val="0"/>
        <w:adjustRightInd w:val="0"/>
        <w:ind w:right="-1"/>
        <w:jc w:val="both"/>
        <w:rPr>
          <w:szCs w:val="23"/>
        </w:rPr>
      </w:pPr>
      <w:r w:rsidRPr="003419AA">
        <w:rPr>
          <w:szCs w:val="23"/>
        </w:rPr>
        <w:t>Ažurni popratni dokument je svaki dokument u kojem su sadržani podaci važeći te odgovaraju stvarnom činjeničnom stanju u trenutku dostave naručitelju te dokazuju ono što je gospodarski subjekt naveo u ESPD-u.</w:t>
      </w:r>
    </w:p>
    <w:p w14:paraId="4671AEAA" w14:textId="77777777" w:rsidR="003321A7" w:rsidRPr="003419AA" w:rsidRDefault="003321A7" w:rsidP="003321A7">
      <w:pPr>
        <w:jc w:val="both"/>
        <w:rPr>
          <w:sz w:val="12"/>
          <w:szCs w:val="12"/>
        </w:rPr>
      </w:pPr>
    </w:p>
    <w:p w14:paraId="124688DA" w14:textId="77777777" w:rsidR="003321A7" w:rsidRPr="003419AA" w:rsidRDefault="003321A7" w:rsidP="003321A7">
      <w:pPr>
        <w:jc w:val="both"/>
      </w:pPr>
      <w:r w:rsidRPr="003419AA">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popisi odobrenih gospodarskih subjekata.</w:t>
      </w:r>
    </w:p>
    <w:p w14:paraId="36FCC58C" w14:textId="77777777" w:rsidR="003321A7" w:rsidRPr="003419AA" w:rsidRDefault="003321A7" w:rsidP="003321A7">
      <w:pPr>
        <w:jc w:val="both"/>
        <w:rPr>
          <w:b/>
        </w:rPr>
      </w:pPr>
    </w:p>
    <w:p w14:paraId="1A336819" w14:textId="77777777" w:rsidR="003321A7" w:rsidRPr="003419AA" w:rsidRDefault="003321A7" w:rsidP="003321A7">
      <w:pPr>
        <w:jc w:val="both"/>
        <w:rPr>
          <w:b/>
        </w:rPr>
      </w:pPr>
      <w:r w:rsidRPr="003419AA">
        <w:rPr>
          <w:b/>
        </w:rPr>
        <w:t>4.2. Dostatni dokazi nepostojanja osnove za isključenje i dokazi sposobnosti</w:t>
      </w:r>
    </w:p>
    <w:p w14:paraId="412D5190" w14:textId="77777777" w:rsidR="003321A7" w:rsidRPr="003419AA" w:rsidRDefault="003321A7" w:rsidP="003321A7">
      <w:pPr>
        <w:jc w:val="both"/>
        <w:rPr>
          <w:b/>
          <w:u w:val="single"/>
        </w:rPr>
      </w:pPr>
      <w:r w:rsidRPr="003419AA">
        <w:rPr>
          <w:b/>
          <w:u w:val="single"/>
        </w:rPr>
        <w:t>Naručitelj će kao dostatan dokaz da ne postoje osnove za isključenje prihvatiti:</w:t>
      </w:r>
    </w:p>
    <w:p w14:paraId="029EC9EC" w14:textId="77777777" w:rsidR="003321A7" w:rsidRPr="003419AA" w:rsidRDefault="003321A7" w:rsidP="003321A7">
      <w:pPr>
        <w:jc w:val="both"/>
        <w:rPr>
          <w:sz w:val="8"/>
          <w:szCs w:val="8"/>
        </w:rPr>
      </w:pPr>
    </w:p>
    <w:p w14:paraId="20B51696" w14:textId="77777777" w:rsidR="003321A7" w:rsidRPr="003419AA" w:rsidRDefault="003321A7" w:rsidP="003321A7">
      <w:pPr>
        <w:jc w:val="both"/>
      </w:pPr>
      <w:r w:rsidRPr="003419AA">
        <w:rPr>
          <w:b/>
          <w:u w:val="single"/>
        </w:rPr>
        <w:t>za točku 3.1.</w:t>
      </w:r>
      <w:r w:rsidRPr="003419AA">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ZJN 2016</w:t>
      </w:r>
    </w:p>
    <w:p w14:paraId="5E3046A5" w14:textId="77777777" w:rsidR="003321A7" w:rsidRPr="003419AA" w:rsidRDefault="003321A7" w:rsidP="003321A7">
      <w:pPr>
        <w:jc w:val="both"/>
        <w:rPr>
          <w:sz w:val="8"/>
          <w:szCs w:val="8"/>
        </w:rPr>
      </w:pPr>
    </w:p>
    <w:p w14:paraId="7D1303BA" w14:textId="77777777" w:rsidR="003321A7" w:rsidRPr="003419AA" w:rsidRDefault="003321A7" w:rsidP="003321A7">
      <w:pPr>
        <w:jc w:val="both"/>
      </w:pPr>
      <w:r w:rsidRPr="003419AA">
        <w:rPr>
          <w:b/>
          <w:u w:val="single"/>
        </w:rPr>
        <w:t>za točku 3.2.</w:t>
      </w:r>
      <w:r w:rsidRPr="003419AA">
        <w:t xml:space="preserve"> potvrdu porezne uprave ili drugog nadležnog tijela u državi poslovnog nastana gospodarskog subjekta kojom se dokazuje da ne postoje osnove za isključenje iz članka 252. stavka 1. ZJN 2016</w:t>
      </w:r>
    </w:p>
    <w:p w14:paraId="5D82E3F7" w14:textId="77777777" w:rsidR="003321A7" w:rsidRPr="003419AA" w:rsidRDefault="003321A7" w:rsidP="003321A7">
      <w:pPr>
        <w:jc w:val="both"/>
        <w:rPr>
          <w:sz w:val="8"/>
          <w:szCs w:val="8"/>
        </w:rPr>
      </w:pPr>
    </w:p>
    <w:p w14:paraId="01705C11" w14:textId="77777777" w:rsidR="003321A7" w:rsidRPr="003419AA" w:rsidRDefault="003321A7" w:rsidP="003321A7">
      <w:pPr>
        <w:jc w:val="both"/>
      </w:pPr>
      <w:r w:rsidRPr="003419AA">
        <w:lastRenderedPageBreak/>
        <w:t>Ako se u državi poslovnog nastana gospodarskog subjekta, odnosno državi čiji je osoba državljanin ne izdaju navedeni dokumenti ili ako ne obuhvaćaju sve okolnosti iz članka 251. stavka 1. i članka 252. stavka 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E88A9C7" w14:textId="77777777" w:rsidR="003321A7" w:rsidRPr="003419AA" w:rsidRDefault="003321A7" w:rsidP="003321A7">
      <w:pPr>
        <w:jc w:val="both"/>
      </w:pPr>
    </w:p>
    <w:p w14:paraId="6BE61A92" w14:textId="77777777" w:rsidR="003321A7" w:rsidRPr="003419AA" w:rsidRDefault="003321A7" w:rsidP="003321A7">
      <w:pPr>
        <w:jc w:val="both"/>
        <w:rPr>
          <w:b/>
          <w:u w:val="single"/>
        </w:rPr>
      </w:pPr>
      <w:r w:rsidRPr="003419AA">
        <w:rPr>
          <w:b/>
          <w:u w:val="single"/>
        </w:rPr>
        <w:t>Uvjeti sposobnosti dokazuju se:</w:t>
      </w:r>
    </w:p>
    <w:p w14:paraId="75965230" w14:textId="77777777" w:rsidR="003321A7" w:rsidRPr="003419AA" w:rsidRDefault="003321A7" w:rsidP="003321A7">
      <w:pPr>
        <w:jc w:val="both"/>
        <w:rPr>
          <w:sz w:val="8"/>
          <w:szCs w:val="8"/>
        </w:rPr>
      </w:pPr>
    </w:p>
    <w:p w14:paraId="22DC0515" w14:textId="77777777" w:rsidR="003321A7" w:rsidRPr="003419AA" w:rsidRDefault="003321A7" w:rsidP="003321A7">
      <w:pPr>
        <w:jc w:val="both"/>
      </w:pPr>
      <w:r w:rsidRPr="003419AA">
        <w:rPr>
          <w:b/>
          <w:u w:val="single"/>
        </w:rPr>
        <w:t>za točku 3.4.</w:t>
      </w:r>
      <w:r w:rsidRPr="003419AA">
        <w:t xml:space="preserve"> izvatkom iz sudskog, obrtnog, strukovnog ili drugog odgovarajućeg registra koji se vodi u državi članici njegova poslovnog nastana</w:t>
      </w:r>
    </w:p>
    <w:p w14:paraId="6DBBC407" w14:textId="77777777" w:rsidR="003321A7" w:rsidRPr="003419AA" w:rsidRDefault="003321A7" w:rsidP="003321A7">
      <w:pPr>
        <w:jc w:val="both"/>
      </w:pPr>
    </w:p>
    <w:p w14:paraId="575C32BC" w14:textId="77777777" w:rsidR="003321A7" w:rsidRPr="003419AA" w:rsidRDefault="003321A7" w:rsidP="003321A7">
      <w:pPr>
        <w:jc w:val="both"/>
      </w:pPr>
      <w:r w:rsidRPr="003419AA">
        <w:rPr>
          <w:b/>
          <w:u w:val="single"/>
        </w:rPr>
        <w:t xml:space="preserve">za točku 3.5. </w:t>
      </w:r>
      <w:r w:rsidRPr="003419AA">
        <w:t xml:space="preserve"> popisom ugovora o isporuci robe iste ili slične predmetu nabave, izvršenih u godini u kojoj je započet postupak javne nabave i tijekom tri godine koje prethode toj godini </w:t>
      </w:r>
    </w:p>
    <w:p w14:paraId="0713293F" w14:textId="77777777" w:rsidR="003321A7" w:rsidRPr="003419AA" w:rsidRDefault="003321A7" w:rsidP="003321A7">
      <w:pPr>
        <w:jc w:val="both"/>
      </w:pPr>
      <w:r w:rsidRPr="003419AA">
        <w:t xml:space="preserve">Popis ugovora sadrži vrijednost, datum isporuke robe i naziv druge ugovorne strane. </w:t>
      </w:r>
    </w:p>
    <w:p w14:paraId="05220C4A" w14:textId="77777777" w:rsidR="003321A7" w:rsidRPr="003419AA" w:rsidRDefault="003321A7" w:rsidP="003321A7">
      <w:pPr>
        <w:jc w:val="both"/>
      </w:pPr>
    </w:p>
    <w:p w14:paraId="063E216B" w14:textId="77777777" w:rsidR="003321A7" w:rsidRPr="003419AA" w:rsidRDefault="003321A7" w:rsidP="003321A7">
      <w:pPr>
        <w:jc w:val="both"/>
      </w:pPr>
      <w:r w:rsidRPr="003419AA">
        <w:rPr>
          <w:b/>
          <w:u w:val="single"/>
        </w:rPr>
        <w:t xml:space="preserve">za točku 3.6. </w:t>
      </w:r>
      <w:r w:rsidRPr="003419AA">
        <w:t>kako je navedeno u točki 3.6 gore</w:t>
      </w:r>
    </w:p>
    <w:p w14:paraId="1894B1A2" w14:textId="77777777" w:rsidR="003321A7" w:rsidRPr="003419AA" w:rsidRDefault="003321A7" w:rsidP="003321A7">
      <w:pPr>
        <w:jc w:val="both"/>
      </w:pPr>
    </w:p>
    <w:p w14:paraId="1B6F4A54" w14:textId="77777777" w:rsidR="003321A7" w:rsidRPr="003419AA" w:rsidRDefault="003321A7" w:rsidP="003321A7">
      <w:pPr>
        <w:jc w:val="both"/>
        <w:rPr>
          <w:b/>
        </w:rPr>
      </w:pPr>
      <w:r w:rsidRPr="003419AA">
        <w:rPr>
          <w:b/>
        </w:rPr>
        <w:t>4.3. Oslanjanje na sposobnost drugih gospodarskih subjekata</w:t>
      </w:r>
    </w:p>
    <w:p w14:paraId="17832E04" w14:textId="77777777" w:rsidR="003321A7" w:rsidRPr="00C947CA" w:rsidRDefault="003321A7" w:rsidP="00C947CA">
      <w:pPr>
        <w:jc w:val="both"/>
        <w:rPr>
          <w:color w:val="000000"/>
        </w:rPr>
      </w:pPr>
      <w:r w:rsidRPr="00C947CA">
        <w:rPr>
          <w:color w:val="000000"/>
        </w:rPr>
        <w:t xml:space="preserve">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14:paraId="1E891D75" w14:textId="77777777" w:rsidR="003321A7" w:rsidRPr="00C947CA" w:rsidRDefault="003321A7" w:rsidP="00C947CA">
      <w:pPr>
        <w:jc w:val="both"/>
        <w:rPr>
          <w:color w:val="000000"/>
        </w:rPr>
      </w:pPr>
    </w:p>
    <w:p w14:paraId="0D3BC85B" w14:textId="77777777" w:rsidR="003321A7" w:rsidRPr="00C947CA" w:rsidRDefault="003321A7" w:rsidP="00C947CA">
      <w:pPr>
        <w:jc w:val="both"/>
        <w:rPr>
          <w:color w:val="000000"/>
        </w:rPr>
      </w:pPr>
      <w:r w:rsidRPr="00C947CA">
        <w:rPr>
          <w:color w:val="000000"/>
        </w:rPr>
        <w:t xml:space="preserve">Gospodarski subjekt može se u postupku javne nabave osloniti na sposobnost drugih subjekata radi dokazivanja ispunjavanja kriterija koji su vezani uz obrazovne i stručne kvalifikacije ili uz relevantno stručno iskustvo, samo ako će ti subjekti izvršavati isporuku robe za koje se ta sposobnost traži. </w:t>
      </w:r>
    </w:p>
    <w:p w14:paraId="4981FD09" w14:textId="77777777" w:rsidR="003321A7" w:rsidRPr="00C947CA" w:rsidRDefault="003321A7" w:rsidP="00C947CA">
      <w:pPr>
        <w:jc w:val="both"/>
        <w:rPr>
          <w:color w:val="000000"/>
        </w:rPr>
      </w:pPr>
    </w:p>
    <w:p w14:paraId="1AD52208" w14:textId="77777777" w:rsidR="003321A7" w:rsidRPr="00C947CA" w:rsidRDefault="003321A7" w:rsidP="00C947CA">
      <w:pPr>
        <w:jc w:val="both"/>
        <w:rPr>
          <w:color w:val="000000"/>
        </w:rPr>
      </w:pPr>
      <w:r w:rsidRPr="00C947CA">
        <w:rPr>
          <w:color w:val="000000"/>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7D8745A0" w14:textId="77777777" w:rsidR="003321A7" w:rsidRPr="00C947CA" w:rsidRDefault="003321A7" w:rsidP="00C947CA">
      <w:pPr>
        <w:jc w:val="both"/>
        <w:rPr>
          <w:color w:val="000000"/>
        </w:rPr>
      </w:pPr>
    </w:p>
    <w:p w14:paraId="4986F838" w14:textId="77777777" w:rsidR="003321A7" w:rsidRPr="00C947CA" w:rsidRDefault="003321A7" w:rsidP="00C947CA">
      <w:pPr>
        <w:jc w:val="both"/>
        <w:rPr>
          <w:color w:val="000000"/>
        </w:rPr>
      </w:pPr>
      <w:r w:rsidRPr="00C947CA">
        <w:rPr>
          <w:color w:val="000000"/>
        </w:rPr>
        <w:t xml:space="preserve">Zajednica gospodarskih subjekata može se osloniti na sposobnost članova zajednice ili drugih subjekata pod uvjetima određenim ovom točkom. </w:t>
      </w:r>
    </w:p>
    <w:p w14:paraId="59ED682A" w14:textId="77777777" w:rsidR="003321A7" w:rsidRPr="00C947CA" w:rsidRDefault="003321A7" w:rsidP="00C947CA">
      <w:pPr>
        <w:jc w:val="both"/>
        <w:rPr>
          <w:color w:val="000000"/>
        </w:rPr>
      </w:pPr>
    </w:p>
    <w:p w14:paraId="03C1FBB6" w14:textId="77777777" w:rsidR="003321A7" w:rsidRPr="00C947CA" w:rsidRDefault="003321A7" w:rsidP="003321A7">
      <w:pPr>
        <w:jc w:val="both"/>
        <w:rPr>
          <w:color w:val="000000"/>
        </w:rPr>
      </w:pPr>
      <w:r w:rsidRPr="00C947CA">
        <w:rPr>
          <w:color w:val="000000"/>
        </w:rPr>
        <w:t>Ponuditelj mora dokazati za gospodarski subjekt na čiju se sposobnost oslanja da:</w:t>
      </w:r>
    </w:p>
    <w:p w14:paraId="43E23089" w14:textId="77777777" w:rsidR="003321A7" w:rsidRPr="00516C1C" w:rsidRDefault="003321A7" w:rsidP="003321A7">
      <w:pPr>
        <w:pStyle w:val="ListParagraph"/>
        <w:numPr>
          <w:ilvl w:val="0"/>
          <w:numId w:val="40"/>
        </w:numPr>
        <w:suppressAutoHyphens/>
        <w:contextualSpacing w:val="0"/>
        <w:jc w:val="both"/>
      </w:pPr>
      <w:r w:rsidRPr="00516C1C">
        <w:t>ne postoje osnove za nj</w:t>
      </w:r>
      <w:r>
        <w:t>eg</w:t>
      </w:r>
      <w:r w:rsidRPr="00516C1C">
        <w:t>ovo isključenje; i</w:t>
      </w:r>
    </w:p>
    <w:p w14:paraId="576CD32E" w14:textId="77777777" w:rsidR="003321A7" w:rsidRPr="00516C1C" w:rsidRDefault="003321A7" w:rsidP="003321A7">
      <w:pPr>
        <w:pStyle w:val="ListParagraph"/>
        <w:numPr>
          <w:ilvl w:val="0"/>
          <w:numId w:val="40"/>
        </w:numPr>
        <w:suppressAutoHyphens/>
        <w:contextualSpacing w:val="0"/>
        <w:jc w:val="both"/>
      </w:pPr>
      <w:r w:rsidRPr="00516C1C">
        <w:t>ispunjava kriterije za odabir gospodarskog subjekta, ovisno o tome na koju se sposobnost gospodarski subjekt oslanja.</w:t>
      </w:r>
    </w:p>
    <w:p w14:paraId="04EE7CA2" w14:textId="77777777" w:rsidR="003321A7" w:rsidRPr="00516C1C" w:rsidRDefault="003321A7" w:rsidP="003321A7">
      <w:pPr>
        <w:jc w:val="both"/>
      </w:pPr>
    </w:p>
    <w:p w14:paraId="4C2FFC10" w14:textId="77777777" w:rsidR="003321A7" w:rsidRPr="00516C1C" w:rsidRDefault="003321A7" w:rsidP="003321A7">
      <w:pPr>
        <w:jc w:val="both"/>
      </w:pPr>
      <w:r w:rsidRPr="00516C1C">
        <w:t>Ponuditelj mora dostaviti zaseban ESPD za subjekte na čiju se sposobnost oslanja.</w:t>
      </w:r>
    </w:p>
    <w:p w14:paraId="67E5C7E7" w14:textId="77777777" w:rsidR="003321A7" w:rsidRPr="00516C1C" w:rsidRDefault="003321A7" w:rsidP="003321A7">
      <w:pPr>
        <w:jc w:val="both"/>
      </w:pPr>
    </w:p>
    <w:p w14:paraId="7532DDCE" w14:textId="77777777" w:rsidR="003321A7" w:rsidRPr="00516C1C" w:rsidRDefault="003321A7" w:rsidP="003321A7">
      <w:pPr>
        <w:jc w:val="both"/>
      </w:pPr>
      <w:r w:rsidRPr="00516C1C">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6B777B54" w14:textId="77777777" w:rsidR="003321A7" w:rsidRPr="003419AA" w:rsidRDefault="003321A7" w:rsidP="003321A7">
      <w:pPr>
        <w:jc w:val="both"/>
      </w:pPr>
      <w:r w:rsidRPr="003419AA">
        <w:t>Ako se gospodarski subjekt oslanja na sposobnost drugog subjekta radi dokazivanja ispunjenja kriterija iz točke 3.6. dokumentacije, takav gospodarski subjekt i subjekt na čiju ekonomsku i financijsku sposobnost se on oslanja bit će solidarno odgovorni za izvršenje ugovora.</w:t>
      </w:r>
    </w:p>
    <w:p w14:paraId="61C323C6" w14:textId="77777777" w:rsidR="003321A7" w:rsidRPr="003419AA" w:rsidRDefault="003321A7" w:rsidP="003321A7">
      <w:pPr>
        <w:jc w:val="both"/>
        <w:rPr>
          <w:sz w:val="28"/>
          <w:szCs w:val="28"/>
        </w:rPr>
      </w:pPr>
    </w:p>
    <w:p w14:paraId="16405041" w14:textId="77777777" w:rsidR="003321A7" w:rsidRPr="003419AA" w:rsidRDefault="003321A7" w:rsidP="003321A7">
      <w:pPr>
        <w:rPr>
          <w:b/>
          <w:sz w:val="28"/>
          <w:szCs w:val="28"/>
        </w:rPr>
      </w:pPr>
      <w:r w:rsidRPr="003419AA">
        <w:rPr>
          <w:b/>
          <w:sz w:val="28"/>
          <w:szCs w:val="28"/>
        </w:rPr>
        <w:t>5. ODREDBE O PONUDI</w:t>
      </w:r>
    </w:p>
    <w:p w14:paraId="3C53819D" w14:textId="77777777" w:rsidR="003321A7" w:rsidRPr="003419AA" w:rsidRDefault="003321A7" w:rsidP="003321A7">
      <w:pPr>
        <w:pStyle w:val="NoSpacing1"/>
        <w:rPr>
          <w:sz w:val="16"/>
          <w:szCs w:val="16"/>
        </w:rPr>
      </w:pPr>
    </w:p>
    <w:p w14:paraId="6AA0401F" w14:textId="77777777" w:rsidR="003321A7" w:rsidRPr="003419AA" w:rsidRDefault="003321A7" w:rsidP="003321A7">
      <w:pPr>
        <w:rPr>
          <w:b/>
        </w:rPr>
      </w:pPr>
      <w:r w:rsidRPr="003419AA">
        <w:rPr>
          <w:b/>
        </w:rPr>
        <w:t>5.1. Sadržaj i način izrade ponude</w:t>
      </w:r>
    </w:p>
    <w:p w14:paraId="20C8C82B" w14:textId="77777777" w:rsidR="003321A7" w:rsidRPr="003419AA" w:rsidRDefault="003321A7" w:rsidP="003321A7">
      <w:pPr>
        <w:jc w:val="both"/>
      </w:pPr>
      <w:r w:rsidRPr="003419AA">
        <w:t>Ponuda je pisana izjava volje ponuditelja da isporuči robu, pruži usluge ili izvede radove sukladno uvjetima i zahtjevima iz dokumentacije o nabavi.</w:t>
      </w:r>
    </w:p>
    <w:p w14:paraId="51B3EA78" w14:textId="77777777" w:rsidR="003321A7" w:rsidRPr="003419AA" w:rsidRDefault="003321A7" w:rsidP="003321A7">
      <w:pPr>
        <w:pStyle w:val="NoSpacing1"/>
        <w:jc w:val="both"/>
      </w:pPr>
      <w:r w:rsidRPr="003419AA">
        <w:t>Pri izradi ponude ponuditelj se mora pridržavati zahtjeva i uvjeta iz dokumentacije o nabavi te ne smije mijenjati i nadopunjavati tekst dokumentacije.</w:t>
      </w:r>
    </w:p>
    <w:p w14:paraId="7E36D70E" w14:textId="77777777" w:rsidR="003321A7" w:rsidRPr="003419AA" w:rsidRDefault="003321A7" w:rsidP="003321A7">
      <w:pPr>
        <w:pStyle w:val="NoSpacing1"/>
        <w:jc w:val="both"/>
      </w:pPr>
      <w:r w:rsidRPr="003419AA">
        <w:t>U roku za dostavu ponude ponuditelj može izmijeniti svoju ponudu ili od nje odustati.</w:t>
      </w:r>
    </w:p>
    <w:p w14:paraId="18E52FA5" w14:textId="77777777" w:rsidR="003321A7" w:rsidRPr="003419AA" w:rsidRDefault="003321A7" w:rsidP="003321A7">
      <w:pPr>
        <w:pStyle w:val="NoSpacing1"/>
        <w:jc w:val="both"/>
      </w:pPr>
      <w:r w:rsidRPr="003419AA">
        <w:t xml:space="preserve">Ako ponuditelj tijekom roka za dostavu ponuda mijenja ponudu, smatra se da je ponuda dostavljena u trenutku dostave posljednje izmjene ponude. Nakon isteka roka za dostavu ponuda, ponuda se ne smije mijenjati. </w:t>
      </w:r>
    </w:p>
    <w:p w14:paraId="2B6194A6" w14:textId="77777777" w:rsidR="003321A7" w:rsidRPr="003419AA" w:rsidRDefault="003321A7" w:rsidP="003321A7">
      <w:pPr>
        <w:pStyle w:val="NoSpacing1"/>
        <w:jc w:val="both"/>
      </w:pPr>
      <w:r w:rsidRPr="003419AA">
        <w:t>Ponuda obvezuje ponuditelja do isteka roka valjanosti ponude, a na zahtjev javnog naručitelja ponuditelj može produžiti rok valjanosti svoje ponude.</w:t>
      </w:r>
    </w:p>
    <w:p w14:paraId="599077A0" w14:textId="77777777" w:rsidR="003321A7" w:rsidRPr="003419AA" w:rsidRDefault="003321A7" w:rsidP="003321A7">
      <w:pPr>
        <w:pStyle w:val="NoSpacing1"/>
        <w:jc w:val="both"/>
        <w:rPr>
          <w:sz w:val="10"/>
          <w:szCs w:val="10"/>
        </w:rPr>
      </w:pPr>
    </w:p>
    <w:p w14:paraId="164A0E5E" w14:textId="77777777" w:rsidR="003321A7" w:rsidRPr="003419AA" w:rsidRDefault="003321A7" w:rsidP="003321A7">
      <w:pPr>
        <w:ind w:left="426" w:hanging="426"/>
        <w:jc w:val="both"/>
      </w:pPr>
      <w:r w:rsidRPr="003419AA">
        <w:t>Ponuda mora najmanje sadržavati:</w:t>
      </w:r>
    </w:p>
    <w:p w14:paraId="3215EC70" w14:textId="1DA550B9" w:rsidR="003321A7" w:rsidRPr="003419AA" w:rsidRDefault="003321A7" w:rsidP="003321A7">
      <w:pPr>
        <w:jc w:val="both"/>
        <w:rPr>
          <w:u w:val="single"/>
        </w:rPr>
      </w:pPr>
      <w:r w:rsidRPr="003419AA">
        <w:t>1. Popunjeni ponudbeni list</w:t>
      </w:r>
      <w:r>
        <w:t xml:space="preserve"> kreiran od </w:t>
      </w:r>
      <w:r w:rsidRPr="00B6741E">
        <w:t>strane Elektroničkog oglasnika javne nabave</w:t>
      </w:r>
      <w:r w:rsidRPr="003419AA">
        <w:t>, uključujući uvez ponude</w:t>
      </w:r>
    </w:p>
    <w:p w14:paraId="0E1C58AF" w14:textId="6A1699FA" w:rsidR="003321A7" w:rsidRPr="003419AA" w:rsidRDefault="003321A7" w:rsidP="003321A7">
      <w:pPr>
        <w:jc w:val="both"/>
      </w:pPr>
      <w:r w:rsidRPr="003419AA">
        <w:t>2. Jamstvo za ozbiljnost ponude</w:t>
      </w:r>
    </w:p>
    <w:p w14:paraId="7082FCCD" w14:textId="001E04AF" w:rsidR="003321A7" w:rsidRPr="003419AA" w:rsidRDefault="003321A7" w:rsidP="003321A7">
      <w:pPr>
        <w:jc w:val="both"/>
      </w:pPr>
      <w:r w:rsidRPr="003419AA">
        <w:t>3. Popunjen ESPD obrazac</w:t>
      </w:r>
    </w:p>
    <w:p w14:paraId="6C292C65" w14:textId="1AA66087" w:rsidR="003321A7" w:rsidRPr="003419AA" w:rsidRDefault="003321A7" w:rsidP="003321A7">
      <w:pPr>
        <w:jc w:val="both"/>
      </w:pPr>
      <w:r w:rsidRPr="003419AA">
        <w:t>4. Popunjen troškovnik</w:t>
      </w:r>
      <w:r>
        <w:t xml:space="preserve"> (Prilog 7 dokumentacije)</w:t>
      </w:r>
    </w:p>
    <w:p w14:paraId="02991C80" w14:textId="77777777" w:rsidR="003321A7" w:rsidRPr="003419AA" w:rsidRDefault="003321A7" w:rsidP="003321A7">
      <w:pPr>
        <w:jc w:val="both"/>
      </w:pPr>
      <w:r w:rsidRPr="003419AA">
        <w:t xml:space="preserve">5. Popunjene i potpisane ponudbene tablice (Prilog </w:t>
      </w:r>
      <w:r>
        <w:t>1</w:t>
      </w:r>
      <w:r w:rsidRPr="003419AA">
        <w:t xml:space="preserve"> dokumentacije)</w:t>
      </w:r>
    </w:p>
    <w:p w14:paraId="46E70D14" w14:textId="77777777" w:rsidR="003321A7" w:rsidRDefault="003321A7" w:rsidP="003321A7">
      <w:pPr>
        <w:jc w:val="both"/>
      </w:pPr>
      <w:r w:rsidRPr="003419AA">
        <w:t xml:space="preserve">6. Izjavu o čuvanju povjerljivih informacija (Prilog </w:t>
      </w:r>
      <w:r>
        <w:t>2</w:t>
      </w:r>
      <w:r w:rsidRPr="003419AA">
        <w:t xml:space="preserve"> dokumentacije)</w:t>
      </w:r>
    </w:p>
    <w:p w14:paraId="28ED830C" w14:textId="77777777" w:rsidR="003321A7" w:rsidRDefault="003321A7" w:rsidP="003321A7">
      <w:pPr>
        <w:jc w:val="both"/>
      </w:pPr>
      <w:r>
        <w:t>7. Popunjen i potpisan Prilog 3 dokumentacije („Ovlast za zastupanje i sudjelovanje u postupku javnog otvaranja ponuda“)</w:t>
      </w:r>
    </w:p>
    <w:p w14:paraId="3AC9387B" w14:textId="77777777" w:rsidR="003321A7" w:rsidRPr="003419AA" w:rsidRDefault="003321A7" w:rsidP="003321A7">
      <w:pPr>
        <w:jc w:val="both"/>
      </w:pPr>
      <w:r>
        <w:t xml:space="preserve">8. </w:t>
      </w:r>
      <w:r w:rsidRPr="002E5B55">
        <w:t xml:space="preserve">Potpisan prijedlog ugovora (Prilog </w:t>
      </w:r>
      <w:r>
        <w:t>6</w:t>
      </w:r>
      <w:r w:rsidRPr="002E5B55">
        <w:t xml:space="preserve"> dokumentacije)</w:t>
      </w:r>
    </w:p>
    <w:p w14:paraId="54888759" w14:textId="77777777" w:rsidR="003321A7" w:rsidRPr="00894B32" w:rsidRDefault="003321A7" w:rsidP="003321A7">
      <w:pPr>
        <w:jc w:val="both"/>
      </w:pPr>
      <w:r w:rsidRPr="00894B32">
        <w:t>9. Izjavu traženu točkom 3.5.3 dokumentacije</w:t>
      </w:r>
    </w:p>
    <w:p w14:paraId="14BD31CF" w14:textId="77777777" w:rsidR="003321A7" w:rsidRDefault="003321A7" w:rsidP="003321A7">
      <w:pPr>
        <w:jc w:val="both"/>
      </w:pPr>
      <w:r w:rsidRPr="00894B32">
        <w:t>11. Izjave</w:t>
      </w:r>
      <w:r>
        <w:t xml:space="preserve"> tražene</w:t>
      </w:r>
      <w:r w:rsidRPr="00894B32">
        <w:t xml:space="preserve"> točkom 6.4 dokumentacije</w:t>
      </w:r>
    </w:p>
    <w:p w14:paraId="392C88D3" w14:textId="77777777" w:rsidR="003321A7" w:rsidRDefault="003321A7" w:rsidP="003321A7">
      <w:pPr>
        <w:jc w:val="both"/>
      </w:pPr>
      <w:r>
        <w:t>12. L</w:t>
      </w:r>
      <w:r w:rsidRPr="00894B32">
        <w:t xml:space="preserve">ist(ove) s podacima imena proizvođača svjetiljke i tipa za svaku stavku iz </w:t>
      </w:r>
      <w:r>
        <w:t>t</w:t>
      </w:r>
      <w:r w:rsidRPr="00ED0F97">
        <w:t xml:space="preserve">roškovnika iz </w:t>
      </w:r>
      <w:r>
        <w:t>P</w:t>
      </w:r>
      <w:r w:rsidRPr="00ED0F97">
        <w:t>riloga 7</w:t>
      </w:r>
      <w:r w:rsidRPr="00894B32">
        <w:t xml:space="preserve"> dokumentacije </w:t>
      </w:r>
      <w:r>
        <w:t>o</w:t>
      </w:r>
      <w:r w:rsidRPr="00ED0F97">
        <w:t xml:space="preserve"> nadmetanju</w:t>
      </w:r>
      <w:r w:rsidRPr="00894B32">
        <w:t>.</w:t>
      </w:r>
    </w:p>
    <w:p w14:paraId="7C89CA16" w14:textId="77777777" w:rsidR="003321A7" w:rsidRDefault="003321A7" w:rsidP="003321A7">
      <w:pPr>
        <w:jc w:val="both"/>
      </w:pPr>
      <w:r>
        <w:t>13. P</w:t>
      </w:r>
      <w:r w:rsidRPr="00894B32">
        <w:t>lan mjera pobol</w:t>
      </w:r>
      <w:r w:rsidRPr="00A13B2C">
        <w:t>jšanja energetske učinkovitosti.</w:t>
      </w:r>
    </w:p>
    <w:p w14:paraId="4D1A9A1D" w14:textId="77777777" w:rsidR="003321A7" w:rsidRPr="003419AA" w:rsidRDefault="003321A7" w:rsidP="003321A7">
      <w:pPr>
        <w:jc w:val="both"/>
      </w:pPr>
    </w:p>
    <w:p w14:paraId="10972893" w14:textId="77777777" w:rsidR="003321A7" w:rsidRPr="003419AA" w:rsidRDefault="003321A7" w:rsidP="003321A7">
      <w:pPr>
        <w:pStyle w:val="NoSpacing1"/>
        <w:jc w:val="both"/>
      </w:pPr>
      <w:r w:rsidRPr="003419AA">
        <w:t xml:space="preserve">Ponuda se izrađuje na način da čini cjelinu. Ako zbog opsega ili drugih objektivnih okolnosti ponuda ne može biti izrađena na način da čini cjelinu, onda se izrađuje u dva ili više dijelova. </w:t>
      </w:r>
    </w:p>
    <w:p w14:paraId="11FC414F" w14:textId="77777777" w:rsidR="003321A7" w:rsidRPr="003419AA" w:rsidRDefault="003321A7" w:rsidP="003321A7">
      <w:pPr>
        <w:pStyle w:val="NoSpacing1"/>
        <w:jc w:val="both"/>
      </w:pPr>
      <w:r w:rsidRPr="003419AA">
        <w:t>Sukladno uvjetima i zahtjevima iz dokumentacije o nabavi, u roku za dostavu ponuda, gospodarski subjekt je obvezan prikupiti sve tražene dokumente te ih pohraniti u elektroničkom obliku – u elektroničkom izvorniku ili kao skenirane preslike.</w:t>
      </w:r>
    </w:p>
    <w:p w14:paraId="15622621" w14:textId="77777777" w:rsidR="003321A7" w:rsidRPr="003419AA" w:rsidRDefault="003321A7" w:rsidP="003321A7">
      <w:pPr>
        <w:pStyle w:val="NoSpacing1"/>
        <w:jc w:val="both"/>
      </w:pPr>
    </w:p>
    <w:p w14:paraId="715D7CD4" w14:textId="77777777" w:rsidR="003321A7" w:rsidRPr="003419AA" w:rsidRDefault="003321A7" w:rsidP="003321A7">
      <w:pPr>
        <w:pStyle w:val="NoSpacing1"/>
        <w:jc w:val="both"/>
      </w:pPr>
      <w:r w:rsidRPr="003419AA">
        <w:rPr>
          <w:b/>
        </w:rPr>
        <w:t>5.2. Dostava ponude</w:t>
      </w:r>
    </w:p>
    <w:p w14:paraId="2A8ABDBD" w14:textId="77777777" w:rsidR="003321A7" w:rsidRPr="003419AA" w:rsidRDefault="003321A7" w:rsidP="003321A7">
      <w:pPr>
        <w:pStyle w:val="NoSpacing1"/>
        <w:jc w:val="both"/>
        <w:rPr>
          <w:u w:val="single"/>
        </w:rPr>
      </w:pPr>
      <w:r w:rsidRPr="003419AA">
        <w:rPr>
          <w:u w:val="single"/>
        </w:rPr>
        <w:t>Ponuda se dostavlja elektroničkim sredstvima komunikacije putem EOJN RH.</w:t>
      </w:r>
    </w:p>
    <w:p w14:paraId="279DC4B8" w14:textId="77777777" w:rsidR="003321A7" w:rsidRPr="003419AA" w:rsidRDefault="003321A7" w:rsidP="003321A7">
      <w:pPr>
        <w:pStyle w:val="NoSpacing1"/>
        <w:jc w:val="both"/>
      </w:pPr>
      <w:r w:rsidRPr="003419AA">
        <w:t>Elektronička dostava ponuda provodi se putem EOJN RH-a, vezujući se na elektroničku objavu poziva na nadmetanje te na elektronički pristup Dokumentaciji o nabavi.</w:t>
      </w:r>
    </w:p>
    <w:p w14:paraId="6A907E23" w14:textId="77777777" w:rsidR="003321A7" w:rsidRPr="003419AA" w:rsidRDefault="003321A7" w:rsidP="003321A7">
      <w:pPr>
        <w:pStyle w:val="NoSpacing1"/>
        <w:jc w:val="both"/>
      </w:pPr>
      <w:r w:rsidRPr="003419AA">
        <w:t>Procesom predaje ponude smatra se prilaganje (upload/učitavanje) svih dokumenata ponude, popunjenih obrazaca i troškovnika. Sve priložene dokumente EOJN RH uvezuje u cjelovitu ponudu, pod nazivom „Uvez ponude“.</w:t>
      </w:r>
    </w:p>
    <w:p w14:paraId="444406DE" w14:textId="77777777" w:rsidR="003321A7" w:rsidRPr="003419AA" w:rsidRDefault="003321A7" w:rsidP="003321A7">
      <w:pPr>
        <w:pStyle w:val="NoSpacing1"/>
        <w:jc w:val="both"/>
      </w:pPr>
      <w:r w:rsidRPr="003419AA">
        <w:t>Uvez ponude, stoga, sadrži podatke o naručitelju, ponuditelju ili zajednici ponuditelja, po potrebi podugovarateljima, ponudi te u Elektroničkom oglasniku javne nabave generirani ponudbeni list i ostale priloge ponudi (npr. obrasci, katalozi, i sl.). Uvez ponude se digitalno potpisuje upotrebom naprednog elektroničkog potpisa.</w:t>
      </w:r>
    </w:p>
    <w:p w14:paraId="00C839AF" w14:textId="77777777" w:rsidR="003321A7" w:rsidRPr="003419AA" w:rsidRDefault="003321A7" w:rsidP="003321A7">
      <w:pPr>
        <w:pStyle w:val="NoSpacing1"/>
        <w:jc w:val="both"/>
        <w:rPr>
          <w:b/>
        </w:rPr>
      </w:pPr>
      <w:r w:rsidRPr="003419AA">
        <w:rPr>
          <w:b/>
        </w:rPr>
        <w:lastRenderedPageBreak/>
        <w:t>Smatra se da ponuda dostavljena elektroničkim sredstvima komunikacije putem EOJN RH obvezuje ponuditelja u roku valjanosti ponude neovisno o tome je li potpisana ili nije te naručitelj neće odbiti takvu ponudu samo zbog toga razloga.</w:t>
      </w:r>
    </w:p>
    <w:p w14:paraId="1C59A98C" w14:textId="77777777" w:rsidR="003321A7" w:rsidRPr="003419AA" w:rsidRDefault="003321A7" w:rsidP="003321A7">
      <w:pPr>
        <w:pStyle w:val="NoSpacing1"/>
        <w:jc w:val="both"/>
      </w:pPr>
      <w:r w:rsidRPr="003419AA">
        <w:t xml:space="preserve">Priložena ponuda se nakon prilaganja automatski kriptira te do podataka iz predane elektroničke ponude nije moguće doći prije isteka roka za dostavu ponuda, odnosno, javnog otvaranja ponuda. </w:t>
      </w:r>
    </w:p>
    <w:p w14:paraId="36CA1177" w14:textId="77777777" w:rsidR="003321A7" w:rsidRPr="003419AA" w:rsidRDefault="003321A7" w:rsidP="003321A7">
      <w:pPr>
        <w:pStyle w:val="NoSpacing1"/>
        <w:jc w:val="both"/>
      </w:pPr>
      <w:r w:rsidRPr="003419AA">
        <w:t>Detaljne upute vezane za elektroničku dostavu ponuda dostupne su na stranicama EOJN RH na adresi https://eojn.nn.hr</w:t>
      </w:r>
    </w:p>
    <w:p w14:paraId="010CCAA7" w14:textId="77777777" w:rsidR="003321A7" w:rsidRPr="003419AA" w:rsidRDefault="003321A7" w:rsidP="003321A7">
      <w:pPr>
        <w:pStyle w:val="NoSpacing1"/>
        <w:jc w:val="both"/>
      </w:pPr>
      <w:r w:rsidRPr="003419AA">
        <w:t>Naručitelj otklanja svaku odgovornost vezanu uz mogući neispravan rad EOJN RH, zastoj u radu EOJN RH ili nemogućnost zainteresiranoga gospodarskog subjekta da ponudu u elektroničkom obliku dostavi u danome roku putem EOJN RH.</w:t>
      </w:r>
    </w:p>
    <w:p w14:paraId="62C71E51" w14:textId="77777777" w:rsidR="003321A7" w:rsidRPr="003419AA" w:rsidRDefault="003321A7" w:rsidP="003321A7">
      <w:pPr>
        <w:pStyle w:val="NoSpacing1"/>
        <w:jc w:val="both"/>
      </w:pPr>
      <w:r w:rsidRPr="003419AA">
        <w:t>Ako tijekom razdoblja od četiri sata prije isteka roka za dostavu zbog tehničkih ili drugih razloga na strani EOJN RH isti nije dostupan naručitelj će produžiti rok za dostavu za najmanje četiri dana od dana slanja ispravka poziva na nadmetanje.</w:t>
      </w:r>
    </w:p>
    <w:p w14:paraId="0BE2E55E" w14:textId="77777777" w:rsidR="003321A7" w:rsidRPr="003419AA" w:rsidRDefault="003321A7" w:rsidP="003321A7">
      <w:pPr>
        <w:pStyle w:val="NoSpacing1"/>
        <w:jc w:val="both"/>
      </w:pPr>
      <w:r w:rsidRPr="003419AA">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1A860138" w14:textId="77777777" w:rsidR="003321A7" w:rsidRPr="003419AA" w:rsidRDefault="003321A7" w:rsidP="003321A7">
      <w:pPr>
        <w:tabs>
          <w:tab w:val="num" w:pos="900"/>
        </w:tabs>
        <w:jc w:val="both"/>
        <w:rPr>
          <w:bCs/>
        </w:rPr>
      </w:pPr>
    </w:p>
    <w:p w14:paraId="21E9926B" w14:textId="77777777" w:rsidR="003321A7" w:rsidRPr="003419AA" w:rsidRDefault="003321A7" w:rsidP="003321A7">
      <w:pPr>
        <w:tabs>
          <w:tab w:val="num" w:pos="900"/>
        </w:tabs>
        <w:jc w:val="both"/>
        <w:rPr>
          <w:bCs/>
        </w:rPr>
      </w:pPr>
      <w:r w:rsidRPr="003419AA">
        <w:rPr>
          <w:b/>
        </w:rPr>
        <w:t>5.3. Dostava dijela/dijelova ponude u zatvorenoj omotnici</w:t>
      </w:r>
    </w:p>
    <w:p w14:paraId="18A2DAE1" w14:textId="77777777" w:rsidR="003321A7" w:rsidRPr="003419AA" w:rsidRDefault="003321A7" w:rsidP="003321A7">
      <w:pPr>
        <w:jc w:val="both"/>
      </w:pPr>
      <w:r w:rsidRPr="003419AA">
        <w:t>Gospodarski subjekti u papirnatom obliku dostavljaju dokumente drugih tijela ili subjekata koji su važeći samo u izvorniku, ako ih elektroničkim sredstvom nije moguće dostaviti u izvorniku, poput jamstva za ozbiljnost ponude.</w:t>
      </w:r>
    </w:p>
    <w:p w14:paraId="3AB3B292" w14:textId="77777777" w:rsidR="003321A7" w:rsidRPr="003419AA" w:rsidRDefault="003321A7" w:rsidP="003321A7">
      <w:pPr>
        <w:tabs>
          <w:tab w:val="num" w:pos="900"/>
        </w:tabs>
        <w:jc w:val="both"/>
      </w:pPr>
      <w:r w:rsidRPr="003419AA">
        <w:t xml:space="preserve">Jamstvo za ozbiljnost ponude dostavlja se </w:t>
      </w:r>
      <w:r w:rsidRPr="003419AA">
        <w:rPr>
          <w:u w:val="single"/>
        </w:rPr>
        <w:t>u roku za dostavu ponuda</w:t>
      </w:r>
      <w:r w:rsidRPr="003419AA">
        <w:t xml:space="preserve"> u zatvorenoj omotnici na adresu: Grad Vrgorac, Tina Ujevića 8, 21276 Vrgorac</w:t>
      </w:r>
    </w:p>
    <w:p w14:paraId="1AD653CC" w14:textId="77777777" w:rsidR="003321A7" w:rsidRPr="003419AA" w:rsidRDefault="003321A7" w:rsidP="003321A7">
      <w:pPr>
        <w:tabs>
          <w:tab w:val="num" w:pos="900"/>
        </w:tabs>
        <w:jc w:val="both"/>
      </w:pPr>
      <w:r w:rsidRPr="003419AA">
        <w:t>Na omotnici mora biti naznačeno:</w:t>
      </w:r>
    </w:p>
    <w:p w14:paraId="2B597AE6" w14:textId="77777777" w:rsidR="003321A7" w:rsidRPr="003419AA" w:rsidRDefault="003321A7" w:rsidP="003321A7">
      <w:pPr>
        <w:tabs>
          <w:tab w:val="num" w:pos="900"/>
        </w:tabs>
        <w:jc w:val="both"/>
      </w:pPr>
      <w:r w:rsidRPr="003419AA">
        <w:t>- naziv i adresa naručitelja</w:t>
      </w:r>
    </w:p>
    <w:p w14:paraId="22CC8F77" w14:textId="77777777" w:rsidR="003321A7" w:rsidRPr="003419AA" w:rsidRDefault="003321A7" w:rsidP="003321A7">
      <w:pPr>
        <w:tabs>
          <w:tab w:val="num" w:pos="900"/>
        </w:tabs>
        <w:jc w:val="both"/>
      </w:pPr>
      <w:r w:rsidRPr="003419AA">
        <w:t>- naziv i adresa ponuditelja</w:t>
      </w:r>
    </w:p>
    <w:p w14:paraId="1CA88DC4" w14:textId="77777777" w:rsidR="003321A7" w:rsidRPr="003419AA" w:rsidRDefault="003321A7" w:rsidP="003321A7">
      <w:pPr>
        <w:tabs>
          <w:tab w:val="num" w:pos="900"/>
        </w:tabs>
        <w:jc w:val="both"/>
      </w:pPr>
      <w:r w:rsidRPr="003419AA">
        <w:t>- evidencijski broj nabave</w:t>
      </w:r>
    </w:p>
    <w:p w14:paraId="09536143" w14:textId="77777777" w:rsidR="003321A7" w:rsidRPr="003419AA" w:rsidRDefault="003321A7" w:rsidP="003321A7">
      <w:pPr>
        <w:tabs>
          <w:tab w:val="num" w:pos="900"/>
        </w:tabs>
        <w:jc w:val="both"/>
      </w:pPr>
      <w:r w:rsidRPr="003419AA">
        <w:t>- naziv predmeta nabave</w:t>
      </w:r>
    </w:p>
    <w:p w14:paraId="5EC6FEA3" w14:textId="77777777" w:rsidR="003321A7" w:rsidRPr="003419AA" w:rsidRDefault="003321A7" w:rsidP="003321A7">
      <w:pPr>
        <w:tabs>
          <w:tab w:val="num" w:pos="900"/>
        </w:tabs>
        <w:jc w:val="both"/>
      </w:pPr>
      <w:r w:rsidRPr="003419AA">
        <w:t>- naznaka "NE OTVARAJ- dio/dijelovi ponude koji se dostavlja/ju odvojeno"</w:t>
      </w:r>
    </w:p>
    <w:p w14:paraId="13238F01" w14:textId="77777777" w:rsidR="003321A7" w:rsidRPr="003419AA" w:rsidRDefault="003321A7" w:rsidP="003321A7">
      <w:pPr>
        <w:tabs>
          <w:tab w:val="num" w:pos="900"/>
        </w:tabs>
        <w:jc w:val="both"/>
        <w:rPr>
          <w:sz w:val="10"/>
          <w:szCs w:val="10"/>
        </w:rPr>
      </w:pPr>
    </w:p>
    <w:p w14:paraId="5631E065" w14:textId="77777777" w:rsidR="003321A7" w:rsidRPr="003419AA" w:rsidRDefault="003321A7" w:rsidP="003321A7">
      <w:pPr>
        <w:tabs>
          <w:tab w:val="num" w:pos="900"/>
        </w:tabs>
        <w:jc w:val="both"/>
        <w:rPr>
          <w:bCs/>
        </w:rPr>
      </w:pPr>
      <w:r w:rsidRPr="003419AA">
        <w:t xml:space="preserve">U slučaju dostave dijela/dijelova ponude odvojeno </w:t>
      </w:r>
      <w:r w:rsidRPr="003419AA">
        <w:rPr>
          <w:u w:val="single"/>
        </w:rPr>
        <w:t>u papirnatom obliku</w:t>
      </w:r>
      <w:r w:rsidRPr="003419AA">
        <w:t>, kao vrijeme dostave ponude uzima se vrijeme zaprimanja ponude putem Elektroničkog oglasnika javne nabave.</w:t>
      </w:r>
    </w:p>
    <w:p w14:paraId="527A6406" w14:textId="77777777" w:rsidR="003321A7" w:rsidRPr="003419AA" w:rsidRDefault="003321A7" w:rsidP="003321A7">
      <w:pPr>
        <w:pStyle w:val="NoSpacing1"/>
        <w:jc w:val="both"/>
      </w:pPr>
    </w:p>
    <w:p w14:paraId="3C5C1225" w14:textId="77777777" w:rsidR="003321A7" w:rsidRPr="003419AA" w:rsidRDefault="003321A7" w:rsidP="003321A7">
      <w:pPr>
        <w:pStyle w:val="NoSpacing1"/>
        <w:rPr>
          <w:b/>
        </w:rPr>
      </w:pPr>
      <w:r w:rsidRPr="003419AA">
        <w:rPr>
          <w:b/>
        </w:rPr>
        <w:t>5.4. Varijante ponude</w:t>
      </w:r>
    </w:p>
    <w:p w14:paraId="3330F8B9" w14:textId="77777777" w:rsidR="003321A7" w:rsidRPr="003419AA" w:rsidRDefault="003321A7" w:rsidP="003321A7">
      <w:pPr>
        <w:pStyle w:val="NoSpacing1"/>
      </w:pPr>
      <w:r w:rsidRPr="003419AA">
        <w:t>Varijante ponude nisu dopuštene.</w:t>
      </w:r>
    </w:p>
    <w:p w14:paraId="78C29E88" w14:textId="77777777" w:rsidR="003321A7" w:rsidRPr="003419AA" w:rsidRDefault="003321A7" w:rsidP="003321A7">
      <w:pPr>
        <w:pStyle w:val="NoSpacing1"/>
        <w:rPr>
          <w:color w:val="FF0000"/>
        </w:rPr>
      </w:pPr>
    </w:p>
    <w:p w14:paraId="5D48B2A1" w14:textId="77777777" w:rsidR="003321A7" w:rsidRPr="003419AA" w:rsidRDefault="003321A7" w:rsidP="003321A7">
      <w:pPr>
        <w:pStyle w:val="NoSpacing1"/>
        <w:rPr>
          <w:b/>
        </w:rPr>
      </w:pPr>
      <w:r w:rsidRPr="003419AA">
        <w:rPr>
          <w:b/>
        </w:rPr>
        <w:t>5.5. Način određivanja cijene ponude</w:t>
      </w:r>
    </w:p>
    <w:p w14:paraId="48F9A1A1" w14:textId="3DE38237" w:rsidR="003321A7" w:rsidRPr="003419AA" w:rsidRDefault="003321A7" w:rsidP="003321A7">
      <w:pPr>
        <w:pStyle w:val="NoSpacing1"/>
      </w:pPr>
      <w:r w:rsidRPr="003419AA">
        <w:t xml:space="preserve">U cijenu ponude uračunati su svi troškovi i popusti, bez poreza na dodanu vrijednost, koji se iskazuje zasebno iza cijene ponude. Cijena ponude piše se brojkama u apsolutnom iznosu i izražava se u kunama. Cijena ponude daje se za cjelokupan predmet nabave. Cijena je nepromjenjiva. Ponuditelj je obvezan prije dostavljanja ponude proučiti cjelokupnu Dokumentaciju o nabavi na temelju koje će ponuditi </w:t>
      </w:r>
      <w:r>
        <w:t>u</w:t>
      </w:r>
      <w:r w:rsidRPr="003419AA">
        <w:t xml:space="preserve">sluge. Ponuditelj se treba upoznati s lokacijama kao i s uvjetima ispunjenja </w:t>
      </w:r>
      <w:r>
        <w:t>u</w:t>
      </w:r>
      <w:r w:rsidRPr="003419AA">
        <w:t>sluga, jer iz razloga nepoznavanja istih neće imati pravo na kasniju izmjenu svoje ponude (nakon isteka roka za dostavu ponuda) ili bilo koje druge odredbe iz Dokumentacije o nabavi.</w:t>
      </w:r>
    </w:p>
    <w:p w14:paraId="2BBA80D8" w14:textId="77777777" w:rsidR="003321A7" w:rsidRPr="003419AA" w:rsidRDefault="003321A7" w:rsidP="003321A7">
      <w:pPr>
        <w:pStyle w:val="NoSpacing1"/>
        <w:rPr>
          <w:b/>
          <w:i/>
          <w:color w:val="FF0000"/>
        </w:rPr>
      </w:pPr>
    </w:p>
    <w:p w14:paraId="2CEDB2C4" w14:textId="77777777" w:rsidR="003321A7" w:rsidRPr="003419AA" w:rsidRDefault="003321A7" w:rsidP="003321A7">
      <w:pPr>
        <w:pStyle w:val="NoSpacing1"/>
        <w:rPr>
          <w:b/>
        </w:rPr>
      </w:pPr>
      <w:r w:rsidRPr="003419AA">
        <w:rPr>
          <w:b/>
        </w:rPr>
        <w:t>5.6. Kriterij za odabir ponude</w:t>
      </w:r>
    </w:p>
    <w:p w14:paraId="776CC490" w14:textId="77777777" w:rsidR="003321A7" w:rsidRPr="003419AA" w:rsidRDefault="003321A7" w:rsidP="003321A7">
      <w:pPr>
        <w:pStyle w:val="NoSpacing1"/>
      </w:pPr>
    </w:p>
    <w:p w14:paraId="22BDB33D" w14:textId="77777777" w:rsidR="003321A7" w:rsidRPr="00E83876" w:rsidRDefault="003321A7" w:rsidP="003321A7">
      <w:pPr>
        <w:jc w:val="both"/>
        <w:rPr>
          <w:rFonts w:eastAsiaTheme="minorHAnsi"/>
          <w:lang w:eastAsia="en-US"/>
        </w:rPr>
      </w:pPr>
      <w:r w:rsidRPr="00E83876">
        <w:rPr>
          <w:rFonts w:eastAsiaTheme="minorHAnsi"/>
          <w:lang w:eastAsia="en-US"/>
        </w:rPr>
        <w:t>Kriterij za odabir je ekonomski najpovoljnija ponuda.</w:t>
      </w:r>
    </w:p>
    <w:p w14:paraId="6291E66D" w14:textId="77777777" w:rsidR="003321A7" w:rsidRPr="00517160" w:rsidRDefault="003321A7" w:rsidP="003321A7">
      <w:pPr>
        <w:jc w:val="both"/>
        <w:rPr>
          <w:rFonts w:eastAsiaTheme="minorHAnsi"/>
          <w:lang w:eastAsia="en-US"/>
        </w:rPr>
      </w:pPr>
    </w:p>
    <w:p w14:paraId="1241D771" w14:textId="77777777" w:rsidR="003321A7" w:rsidRPr="002B1279" w:rsidRDefault="003321A7" w:rsidP="003321A7">
      <w:pPr>
        <w:jc w:val="both"/>
        <w:rPr>
          <w:rFonts w:eastAsiaTheme="minorHAnsi"/>
          <w:lang w:eastAsia="en-US"/>
        </w:rPr>
      </w:pPr>
      <w:r w:rsidRPr="002B1279">
        <w:rPr>
          <w:rFonts w:eastAsiaTheme="minorHAnsi"/>
          <w:lang w:eastAsia="en-US"/>
        </w:rPr>
        <w:t xml:space="preserve">Maksimalan broj bodova koji ponuda može postići jest 100. Odabrana ponuda je ona koja je ekonomski najpovoljnija. Ekonomski najpovoljnija ponuda je ona koja ima najveći broj bodova u skladu s kvantitativnim i kvalitativnim kriterijima bodovanja. </w:t>
      </w:r>
    </w:p>
    <w:p w14:paraId="02F2B67D" w14:textId="77777777" w:rsidR="003321A7" w:rsidRPr="002B1279" w:rsidRDefault="003321A7" w:rsidP="003321A7">
      <w:pPr>
        <w:jc w:val="both"/>
        <w:rPr>
          <w:rFonts w:eastAsiaTheme="minorHAnsi"/>
          <w:lang w:eastAsia="en-US"/>
        </w:rPr>
      </w:pPr>
    </w:p>
    <w:p w14:paraId="344F81DF" w14:textId="77777777" w:rsidR="003321A7" w:rsidRPr="002B1279" w:rsidRDefault="003321A7" w:rsidP="003321A7">
      <w:pPr>
        <w:jc w:val="both"/>
        <w:rPr>
          <w:rFonts w:eastAsiaTheme="minorHAnsi"/>
          <w:lang w:eastAsia="en-US"/>
        </w:rPr>
      </w:pPr>
      <w:r w:rsidRPr="002B1279">
        <w:rPr>
          <w:rFonts w:eastAsiaTheme="minorHAnsi"/>
          <w:lang w:eastAsia="en-US"/>
        </w:rPr>
        <w:t xml:space="preserve">Kvantitativni kriterij bodovanja sastoji se od ukupne neto uštede koji iznosi maksimalno 80% od ukupnog broja bodova, dok kvalitativni kriteriji iznose maksimalno 20% od ukupnog broja bodova. </w:t>
      </w:r>
    </w:p>
    <w:p w14:paraId="69362526" w14:textId="77777777" w:rsidR="003321A7" w:rsidRPr="002B1279" w:rsidRDefault="003321A7" w:rsidP="003321A7">
      <w:pPr>
        <w:jc w:val="both"/>
        <w:rPr>
          <w:rFonts w:eastAsiaTheme="minorEastAsia"/>
        </w:rPr>
      </w:pPr>
    </w:p>
    <w:p w14:paraId="5D3C0B2E" w14:textId="77777777" w:rsidR="003321A7" w:rsidRPr="002B1279" w:rsidRDefault="003321A7" w:rsidP="003321A7">
      <w:pPr>
        <w:jc w:val="both"/>
        <w:rPr>
          <w:rFonts w:eastAsiaTheme="minorEastAsia"/>
          <w:b/>
          <w:u w:val="single"/>
        </w:rPr>
      </w:pPr>
      <w:r w:rsidRPr="002B1279">
        <w:rPr>
          <w:rFonts w:eastAsiaTheme="minorEastAsia"/>
          <w:b/>
          <w:u w:val="single"/>
        </w:rPr>
        <w:t>A)</w:t>
      </w:r>
      <w:r w:rsidRPr="002B1279">
        <w:rPr>
          <w:rFonts w:eastAsiaTheme="minorEastAsia"/>
          <w:b/>
          <w:u w:val="single"/>
        </w:rPr>
        <w:tab/>
        <w:t>Kvantitativni kriterij bodovanja</w:t>
      </w:r>
    </w:p>
    <w:p w14:paraId="6385BE86" w14:textId="77777777" w:rsidR="003321A7" w:rsidRPr="002B1279" w:rsidRDefault="003321A7" w:rsidP="003321A7">
      <w:pPr>
        <w:jc w:val="both"/>
        <w:rPr>
          <w:rFonts w:eastAsiaTheme="minorEastAsia"/>
          <w:u w:val="single"/>
        </w:rPr>
      </w:pPr>
    </w:p>
    <w:p w14:paraId="1CEAFA37" w14:textId="77777777" w:rsidR="003321A7" w:rsidRPr="002B1279" w:rsidRDefault="003321A7" w:rsidP="003321A7">
      <w:pPr>
        <w:jc w:val="both"/>
      </w:pPr>
      <w:r w:rsidRPr="002B1279">
        <w:t>Formula za određivanje vrijednosti ukupne neto uštede je slijedeća:</w:t>
      </w:r>
    </w:p>
    <w:p w14:paraId="7D8DDA28" w14:textId="77777777" w:rsidR="003321A7" w:rsidRPr="002B1279" w:rsidRDefault="003321A7" w:rsidP="003321A7">
      <w:pPr>
        <w:jc w:val="both"/>
      </w:pPr>
    </w:p>
    <w:p w14:paraId="45F729FD" w14:textId="77777777" w:rsidR="003321A7" w:rsidRPr="002B1279" w:rsidRDefault="003321A7" w:rsidP="003321A7">
      <w:pPr>
        <w:jc w:val="both"/>
      </w:pPr>
      <m:oMathPara>
        <m:oMath>
          <m:r>
            <w:rPr>
              <w:rFonts w:ascii="Cambria Math" w:hAnsi="Cambria Math"/>
            </w:rPr>
            <m:t xml:space="preserve">NPV= </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24</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(ZU+OU-0,5N)</m:t>
                      </m:r>
                    </m:e>
                    <m:sub>
                      <m:r>
                        <m:rPr>
                          <m:sty m:val="p"/>
                        </m:rPr>
                        <w:rPr>
                          <w:rFonts w:ascii="Cambria Math" w:hAnsi="Cambria Math"/>
                        </w:rPr>
                        <m:t>i</m:t>
                      </m:r>
                    </m:sub>
                  </m:sSub>
                </m:num>
                <m:den>
                  <m:sSup>
                    <m:sSupPr>
                      <m:ctrlPr>
                        <w:rPr>
                          <w:rFonts w:ascii="Cambria Math" w:hAnsi="Cambria Math"/>
                        </w:rPr>
                      </m:ctrlPr>
                    </m:sSupPr>
                    <m:e>
                      <m:r>
                        <m:rPr>
                          <m:sty m:val="p"/>
                        </m:rPr>
                        <w:rPr>
                          <w:rFonts w:ascii="Cambria Math" w:hAnsi="Cambria Math"/>
                        </w:rPr>
                        <m:t>(1+</m:t>
                      </m:r>
                      <m:f>
                        <m:fPr>
                          <m:ctrlPr>
                            <w:rPr>
                              <w:rFonts w:ascii="Cambria Math" w:hAnsi="Cambria Math"/>
                            </w:rPr>
                          </m:ctrlPr>
                        </m:fPr>
                        <m:num>
                          <m:r>
                            <m:rPr>
                              <m:sty m:val="p"/>
                            </m:rPr>
                            <w:rPr>
                              <w:rFonts w:ascii="Cambria Math" w:hAnsi="Cambria Math"/>
                            </w:rPr>
                            <m:t>d</m:t>
                          </m:r>
                        </m:num>
                        <m:den>
                          <m:r>
                            <m:rPr>
                              <m:sty m:val="p"/>
                            </m:rPr>
                            <w:rPr>
                              <w:rFonts w:ascii="Cambria Math" w:hAnsi="Cambria Math"/>
                            </w:rPr>
                            <m:t>12</m:t>
                          </m:r>
                        </m:den>
                      </m:f>
                      <m:r>
                        <m:rPr>
                          <m:sty m:val="p"/>
                        </m:rPr>
                        <w:rPr>
                          <w:rFonts w:ascii="Cambria Math" w:hAnsi="Cambria Math"/>
                        </w:rPr>
                        <m:t>)</m:t>
                      </m:r>
                    </m:e>
                    <m:sup>
                      <m:r>
                        <m:rPr>
                          <m:sty m:val="p"/>
                        </m:rPr>
                        <w:rPr>
                          <w:rFonts w:ascii="Cambria Math" w:hAnsi="Cambria Math"/>
                        </w:rPr>
                        <m:t>i</m:t>
                      </m:r>
                    </m:sup>
                  </m:sSup>
                </m:den>
              </m:f>
            </m:e>
          </m:nary>
          <m:r>
            <w:rPr>
              <w:rFonts w:ascii="Cambria Math" w:hAnsi="Cambria Math"/>
            </w:rPr>
            <m:t>+</m:t>
          </m:r>
          <m:nary>
            <m:naryPr>
              <m:chr m:val="∑"/>
              <m:limLoc m:val="undOvr"/>
              <m:ctrlPr>
                <w:rPr>
                  <w:rFonts w:ascii="Cambria Math" w:hAnsi="Cambria Math"/>
                  <w:i/>
                </w:rPr>
              </m:ctrlPr>
            </m:naryPr>
            <m:sub>
              <m:r>
                <w:rPr>
                  <w:rFonts w:ascii="Cambria Math" w:hAnsi="Cambria Math"/>
                </w:rPr>
                <m:t>k=25</m:t>
              </m:r>
            </m:sub>
            <m:sup>
              <m:r>
                <w:rPr>
                  <w:rFonts w:ascii="Cambria Math" w:hAnsi="Cambria Math"/>
                </w:rPr>
                <m:t>92</m:t>
              </m:r>
            </m:sup>
            <m:e>
              <m:f>
                <m:fPr>
                  <m:ctrlPr>
                    <w:rPr>
                      <w:rFonts w:ascii="Cambria Math" w:hAnsi="Cambria Math"/>
                      <w:i/>
                    </w:rPr>
                  </m:ctrlPr>
                </m:fPr>
                <m:num>
                  <m:sSub>
                    <m:sSubPr>
                      <m:ctrlPr>
                        <w:rPr>
                          <w:rFonts w:ascii="Cambria Math" w:hAnsi="Cambria Math"/>
                        </w:rPr>
                      </m:ctrlPr>
                    </m:sSubPr>
                    <m:e>
                      <m:r>
                        <m:rPr>
                          <m:sty m:val="p"/>
                        </m:rPr>
                        <w:rPr>
                          <w:rFonts w:ascii="Cambria Math" w:hAnsi="Cambria Math"/>
                        </w:rPr>
                        <m:t>(ZU+OU-N)</m:t>
                      </m:r>
                    </m:e>
                    <m:sub>
                      <m:r>
                        <w:rPr>
                          <w:rFonts w:ascii="Cambria Math" w:hAnsi="Cambria Math"/>
                        </w:rPr>
                        <m:t>k</m:t>
                      </m:r>
                    </m:sub>
                  </m:sSub>
                </m:num>
                <m:den>
                  <m:sSup>
                    <m:sSupPr>
                      <m:ctrlPr>
                        <w:rPr>
                          <w:rFonts w:ascii="Cambria Math" w:hAnsi="Cambria Math"/>
                        </w:rPr>
                      </m:ctrlPr>
                    </m:sSupPr>
                    <m:e>
                      <m:r>
                        <m:rPr>
                          <m:sty m:val="p"/>
                        </m:rPr>
                        <w:rPr>
                          <w:rFonts w:ascii="Cambria Math" w:hAnsi="Cambria Math"/>
                        </w:rPr>
                        <m:t>(1+</m:t>
                      </m:r>
                      <m:f>
                        <m:fPr>
                          <m:ctrlPr>
                            <w:rPr>
                              <w:rFonts w:ascii="Cambria Math" w:hAnsi="Cambria Math"/>
                            </w:rPr>
                          </m:ctrlPr>
                        </m:fPr>
                        <m:num>
                          <m:r>
                            <m:rPr>
                              <m:sty m:val="p"/>
                            </m:rPr>
                            <w:rPr>
                              <w:rFonts w:ascii="Cambria Math" w:hAnsi="Cambria Math"/>
                            </w:rPr>
                            <m:t>d</m:t>
                          </m:r>
                        </m:num>
                        <m:den>
                          <m:r>
                            <m:rPr>
                              <m:sty m:val="p"/>
                            </m:rPr>
                            <w:rPr>
                              <w:rFonts w:ascii="Cambria Math" w:hAnsi="Cambria Math"/>
                            </w:rPr>
                            <m:t>12</m:t>
                          </m:r>
                        </m:den>
                      </m:f>
                      <m:r>
                        <m:rPr>
                          <m:sty m:val="p"/>
                        </m:rPr>
                        <w:rPr>
                          <w:rFonts w:ascii="Cambria Math" w:hAnsi="Cambria Math"/>
                        </w:rPr>
                        <m:t>)</m:t>
                      </m:r>
                    </m:e>
                    <m:sup>
                      <m:r>
                        <m:rPr>
                          <m:sty m:val="p"/>
                        </m:rPr>
                        <w:rPr>
                          <w:rFonts w:ascii="Cambria Math" w:hAnsi="Cambria Math"/>
                        </w:rPr>
                        <m:t>i</m:t>
                      </m:r>
                    </m:sup>
                  </m:sSup>
                </m:den>
              </m:f>
            </m:e>
          </m:nary>
          <m:r>
            <w:rPr>
              <w:rFonts w:ascii="Cambria Math" w:hAnsi="Cambria Math"/>
            </w:rPr>
            <m:t>+</m:t>
          </m:r>
          <m:nary>
            <m:naryPr>
              <m:chr m:val="∑"/>
              <m:limLoc m:val="undOvr"/>
              <m:ctrlPr>
                <w:rPr>
                  <w:rFonts w:ascii="Cambria Math" w:hAnsi="Cambria Math"/>
                </w:rPr>
              </m:ctrlPr>
            </m:naryPr>
            <m:sub>
              <m:r>
                <m:rPr>
                  <m:sty m:val="p"/>
                </m:rPr>
                <w:rPr>
                  <w:rFonts w:ascii="Cambria Math" w:hAnsi="Cambria Math"/>
                </w:rPr>
                <m:t>j=93</m:t>
              </m:r>
            </m:sub>
            <m:sup>
              <m:r>
                <m:rPr>
                  <m:sty m:val="p"/>
                </m:rPr>
                <w:rPr>
                  <w:rFonts w:ascii="Cambria Math" w:hAnsi="Cambria Math"/>
                </w:rPr>
                <m:t>144</m:t>
              </m:r>
            </m:sup>
            <m:e>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t>
                              </m:r>
                              <m:r>
                                <m:rPr>
                                  <m:sty m:val="p"/>
                                </m:rPr>
                                <w:rPr>
                                  <w:rFonts w:ascii="Cambria Math" w:hAnsi="Cambria Math"/>
                                </w:rPr>
                                <m:t>ZU+OU)</m:t>
                              </m:r>
                            </m:e>
                            <m:sup>
                              <m:r>
                                <w:rPr>
                                  <w:rFonts w:ascii="Cambria Math" w:hAnsi="Cambria Math"/>
                                </w:rPr>
                                <m:t>'</m:t>
                              </m:r>
                            </m:sup>
                          </m:sSup>
                        </m:e>
                      </m:d>
                    </m:e>
                    <m:sub>
                      <m:r>
                        <w:rPr>
                          <w:rFonts w:ascii="Cambria Math" w:hAnsi="Cambria Math"/>
                        </w:rPr>
                        <m:t>j</m:t>
                      </m:r>
                    </m:sub>
                  </m:sSub>
                </m:num>
                <m:den>
                  <m:sSup>
                    <m:sSupPr>
                      <m:ctrlPr>
                        <w:rPr>
                          <w:rFonts w:ascii="Cambria Math" w:hAnsi="Cambria Math"/>
                        </w:rPr>
                      </m:ctrlPr>
                    </m:sSupPr>
                    <m:e>
                      <m:r>
                        <m:rPr>
                          <m:sty m:val="p"/>
                        </m:rPr>
                        <w:rPr>
                          <w:rFonts w:ascii="Cambria Math" w:hAnsi="Cambria Math"/>
                        </w:rPr>
                        <m:t>(1+</m:t>
                      </m:r>
                      <m:f>
                        <m:fPr>
                          <m:ctrlPr>
                            <w:rPr>
                              <w:rFonts w:ascii="Cambria Math" w:hAnsi="Cambria Math"/>
                            </w:rPr>
                          </m:ctrlPr>
                        </m:fPr>
                        <m:num>
                          <m:r>
                            <m:rPr>
                              <m:sty m:val="p"/>
                            </m:rPr>
                            <w:rPr>
                              <w:rFonts w:ascii="Cambria Math" w:hAnsi="Cambria Math"/>
                            </w:rPr>
                            <m:t>d</m:t>
                          </m:r>
                        </m:num>
                        <m:den>
                          <m:r>
                            <m:rPr>
                              <m:sty m:val="p"/>
                            </m:rPr>
                            <w:rPr>
                              <w:rFonts w:ascii="Cambria Math" w:hAnsi="Cambria Math"/>
                            </w:rPr>
                            <m:t>12</m:t>
                          </m:r>
                        </m:den>
                      </m:f>
                      <m:r>
                        <m:rPr>
                          <m:sty m:val="p"/>
                        </m:rPr>
                        <w:rPr>
                          <w:rFonts w:ascii="Cambria Math" w:hAnsi="Cambria Math"/>
                        </w:rPr>
                        <m:t>)</m:t>
                      </m:r>
                    </m:e>
                    <m:sup>
                      <m:r>
                        <m:rPr>
                          <m:sty m:val="p"/>
                        </m:rPr>
                        <w:rPr>
                          <w:rFonts w:ascii="Cambria Math" w:hAnsi="Cambria Math"/>
                        </w:rPr>
                        <m:t>j</m:t>
                      </m:r>
                    </m:sup>
                  </m:sSup>
                </m:den>
              </m:f>
            </m:e>
          </m:nary>
        </m:oMath>
      </m:oMathPara>
    </w:p>
    <w:p w14:paraId="3612B9AF" w14:textId="77777777" w:rsidR="003321A7" w:rsidRPr="002B1279" w:rsidRDefault="003321A7" w:rsidP="003321A7">
      <w:pPr>
        <w:jc w:val="both"/>
        <w:rPr>
          <w:u w:val="single"/>
        </w:rPr>
      </w:pPr>
    </w:p>
    <w:p w14:paraId="076A4233" w14:textId="77777777" w:rsidR="003321A7" w:rsidRPr="002B1279" w:rsidRDefault="003321A7" w:rsidP="003321A7">
      <w:pPr>
        <w:jc w:val="both"/>
      </w:pPr>
      <w:r w:rsidRPr="002B1279">
        <w:t>gdje je:</w:t>
      </w:r>
    </w:p>
    <w:p w14:paraId="127A46EB" w14:textId="77777777" w:rsidR="003321A7" w:rsidRPr="002B1279" w:rsidRDefault="003321A7" w:rsidP="003321A7">
      <w:pPr>
        <w:jc w:val="both"/>
      </w:pPr>
    </w:p>
    <w:p w14:paraId="77FF552C" w14:textId="77777777" w:rsidR="003321A7" w:rsidRPr="002B1279" w:rsidRDefault="003321A7" w:rsidP="003321A7">
      <w:pPr>
        <w:spacing w:after="120"/>
        <w:jc w:val="both"/>
        <w:rPr>
          <w:u w:val="single"/>
        </w:rPr>
      </w:pPr>
      <m:oMath>
        <m:r>
          <m:rPr>
            <m:sty m:val="p"/>
          </m:rPr>
          <w:rPr>
            <w:rFonts w:ascii="Cambria Math" w:hAnsi="Cambria Math"/>
            <w:u w:val="single"/>
          </w:rPr>
          <m:t>NPV</m:t>
        </m:r>
        <m:r>
          <w:rPr>
            <w:rFonts w:ascii="Cambria Math" w:hAnsi="Cambria Math"/>
            <w:u w:val="single"/>
          </w:rPr>
          <m:t xml:space="preserve">= </m:t>
        </m:r>
      </m:oMath>
      <w:r w:rsidRPr="002B1279">
        <w:rPr>
          <w:u w:val="single"/>
        </w:rPr>
        <w:t>neto financijska korist za naručitelja, koja će biti vrijednost ponude</w:t>
      </w:r>
    </w:p>
    <w:p w14:paraId="197374D8" w14:textId="77777777" w:rsidR="003321A7" w:rsidRPr="002B1279" w:rsidRDefault="003321A7" w:rsidP="003321A7">
      <w:pPr>
        <w:spacing w:after="120"/>
        <w:jc w:val="both"/>
      </w:pPr>
      <w:r w:rsidRPr="002B1279">
        <w:t>i= 1, 2,...., k, …. = 24 broj mjeseci u kojima se jamčene uštede ostvaruju za vrijeme trajanja ugovora u punom iznosu koji se ravnomjerno dijeli između naručitelja i ponuditelja u prve dvije godine otplate naknada, po prijedlogu ponuditelja</w:t>
      </w:r>
    </w:p>
    <w:p w14:paraId="7D563FAF" w14:textId="77777777" w:rsidR="003321A7" w:rsidRPr="002B1279" w:rsidRDefault="003321A7" w:rsidP="003321A7">
      <w:pPr>
        <w:spacing w:after="120"/>
        <w:jc w:val="both"/>
      </w:pPr>
      <w:r w:rsidRPr="002B1279">
        <w:t>k= 25, 26 …., 92, broj mjeseci u kojima se jamčene uštede ostvaruju za vrijeme trajanja ugovora u punom iznosu po prijedlogu ponuditelja</w:t>
      </w:r>
    </w:p>
    <w:p w14:paraId="70D605C5" w14:textId="77777777" w:rsidR="003321A7" w:rsidRPr="002B1279" w:rsidRDefault="003321A7" w:rsidP="003321A7">
      <w:pPr>
        <w:spacing w:after="120"/>
        <w:jc w:val="both"/>
      </w:pPr>
      <w:r w:rsidRPr="002B1279">
        <w:t xml:space="preserve">j=  93, …., 144 broj mjeseci od datuma završetka ugovora do prestanka zahtijevanog minimuma ekonomskog vijeka trajanja nove ulične rasvjete (144 mjeseca odnosno 12 godina sveukupno). </w:t>
      </w:r>
    </w:p>
    <w:p w14:paraId="5DA857AB" w14:textId="77777777" w:rsidR="003321A7" w:rsidRPr="002B1279" w:rsidRDefault="003321A7" w:rsidP="003321A7">
      <w:pPr>
        <w:spacing w:after="120"/>
        <w:jc w:val="both"/>
      </w:pPr>
      <w:r w:rsidRPr="002B1279">
        <w:t xml:space="preserve">d = diskontna stopa od 6% godišnje; primjenjuje se samo za svrhe procjene </w:t>
      </w:r>
    </w:p>
    <w:p w14:paraId="1E3813C3" w14:textId="77777777" w:rsidR="003321A7" w:rsidRPr="002B1279" w:rsidRDefault="003321A7" w:rsidP="003321A7">
      <w:pPr>
        <w:spacing w:after="120"/>
        <w:jc w:val="both"/>
      </w:pPr>
      <w:r w:rsidRPr="002B1279">
        <w:t>ZU = zajamčena mjesečna financijska ušteda uslijed smanjenja potrošnje električne energije za vrijeme trajanja ugovora o energetskom učinku, izračunata na temelju referentne potrošnje električne energije i cijene električne energije na dan objave dokumentacije za nadmetanje, kako je navedeno u dokumentaciji za nadmetanje.</w:t>
      </w:r>
    </w:p>
    <w:p w14:paraId="685AF51B" w14:textId="77777777" w:rsidR="003321A7" w:rsidRPr="002B1279" w:rsidRDefault="003321A7" w:rsidP="003321A7">
      <w:pPr>
        <w:spacing w:after="120"/>
        <w:jc w:val="both"/>
      </w:pPr>
      <w:r w:rsidRPr="002B1279">
        <w:t>OU = zajamčena mjesečna ušteda na referentnim troškovima za održavanje rekonstruirane javne rasvjete, na temelju referentne potrošnje električne energije, pri čemu ponuditelj, za vrijeme trajanja ugovornog odnosa, snosi sveukupne troškove održavanja nove javne rasvjete pokrivene jamstvom kao i one koje jamstvo ne pokriva (osim troškova fizičke zamjene neispravnih svjetiljki prema postojećem ugovoru o održavanju između naručitelja i društva- održavatelja).</w:t>
      </w:r>
    </w:p>
    <w:p w14:paraId="047A01C7" w14:textId="77777777" w:rsidR="003321A7" w:rsidRPr="002B1279" w:rsidRDefault="003321A7" w:rsidP="003321A7">
      <w:pPr>
        <w:spacing w:after="120"/>
        <w:jc w:val="both"/>
      </w:pPr>
      <w:r w:rsidRPr="002B1279">
        <w:t>ZU' = očekivana financijska ušteda proizašla uslijed umanjene mjesečne potrošnje električne energije u razdoblju nakon završetka ugovora. ZU' ne smije prelaziti ZU te prikazuje bilo kakvo smanjenje štednje zbog očekivanih kvarova svjetiljaka u skladu s njihovim očekivanim operativnim vijekom trajanja.</w:t>
      </w:r>
    </w:p>
    <w:p w14:paraId="57A2D129" w14:textId="77777777" w:rsidR="003321A7" w:rsidRPr="002B1279" w:rsidRDefault="003321A7" w:rsidP="003321A7">
      <w:pPr>
        <w:spacing w:after="120"/>
        <w:jc w:val="both"/>
      </w:pPr>
      <w:r w:rsidRPr="002B1279">
        <w:t xml:space="preserve">OU' = očekivana financijska ušteda proizašla uslijed smanjenih mjesečnih troškova održavanja u razdoblju nakon završetka ugovora do kraja ekonomskog vijeka trajanja. OU' ne smije prelaziti OU te prikazuje bilo kakvo smanjenje štednje nastalo uslijed očekivanih kvarova svjetiljki, u skladu sa njihovim operativnim vijekom trajanja. </w:t>
      </w:r>
    </w:p>
    <w:p w14:paraId="1C3EEFA2" w14:textId="77777777" w:rsidR="003321A7" w:rsidRPr="002B1279" w:rsidRDefault="003321A7" w:rsidP="003321A7">
      <w:pPr>
        <w:jc w:val="both"/>
      </w:pPr>
      <w:r w:rsidRPr="002B1279">
        <w:lastRenderedPageBreak/>
        <w:t xml:space="preserve">N = redovne isplate naručitelja ponuditelju isključivo za pružene usluge na temelju ugovora. N uključuju sve troškove energetske usluge, kao što je navedeno u troškovniku, gdje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92</m:t>
            </m:r>
          </m:sup>
          <m:e>
            <m:r>
              <w:rPr>
                <w:rFonts w:ascii="Cambria Math" w:hAnsi="Cambria Math"/>
              </w:rPr>
              <m:t>N=P, puna cijena usluge koju pruža ponuditelj</m:t>
            </m:r>
          </m:e>
        </m:nary>
        <m:r>
          <w:rPr>
            <w:rFonts w:ascii="Cambria Math" w:hAnsi="Cambria Math"/>
          </w:rPr>
          <m:t>.</m:t>
        </m:r>
      </m:oMath>
    </w:p>
    <w:p w14:paraId="357BD63F" w14:textId="77777777" w:rsidR="003321A7" w:rsidRPr="002B1279" w:rsidRDefault="003321A7" w:rsidP="003321A7">
      <w:pPr>
        <w:jc w:val="both"/>
      </w:pPr>
    </w:p>
    <w:p w14:paraId="6AD6F1CC" w14:textId="77777777" w:rsidR="003321A7" w:rsidRPr="002B1279" w:rsidRDefault="003321A7" w:rsidP="003321A7">
      <w:pPr>
        <w:jc w:val="both"/>
      </w:pPr>
      <w:r w:rsidRPr="002B1279">
        <w:t>Ponuditelji moraju priložiti sve skupine troškova, odnosno strukturu troškova zasebno, pri čemu će poštivati da mjesečna naknada koju Naručitelj plaća za njih treba biti u skladu s N &lt;= ZU + OU.</w:t>
      </w:r>
    </w:p>
    <w:p w14:paraId="530700D1" w14:textId="77777777" w:rsidR="003321A7" w:rsidRPr="002B1279" w:rsidRDefault="003321A7" w:rsidP="003321A7">
      <w:pPr>
        <w:jc w:val="both"/>
      </w:pPr>
    </w:p>
    <w:p w14:paraId="4EB7265F" w14:textId="77777777" w:rsidR="003321A7" w:rsidRPr="002B1279" w:rsidRDefault="003321A7" w:rsidP="003321A7">
      <w:pPr>
        <w:autoSpaceDE w:val="0"/>
        <w:autoSpaceDN w:val="0"/>
        <w:adjustRightInd w:val="0"/>
      </w:pPr>
      <w:r w:rsidRPr="002B1279">
        <w:rPr>
          <w:b/>
          <w:bCs/>
        </w:rPr>
        <w:t xml:space="preserve">BODOVANJE: </w:t>
      </w:r>
      <w:r w:rsidRPr="002B1279">
        <w:t xml:space="preserve">Maksimalni broj bodova koji ponuditelj može dobiti prema ovom kriteriju je 85. Onaj ponuditelj koji dostavi ponudu s najvećom neto financijskom koristi za Naručitelja dobit će maksimalni broj bodova. </w:t>
      </w:r>
    </w:p>
    <w:p w14:paraId="6347D92F" w14:textId="77777777" w:rsidR="003321A7" w:rsidRDefault="003321A7" w:rsidP="003321A7">
      <w:pPr>
        <w:autoSpaceDE w:val="0"/>
        <w:autoSpaceDN w:val="0"/>
        <w:adjustRightInd w:val="0"/>
        <w:rPr>
          <w:sz w:val="22"/>
          <w:szCs w:val="22"/>
        </w:rPr>
      </w:pPr>
    </w:p>
    <w:p w14:paraId="5663D5A3" w14:textId="77777777" w:rsidR="003321A7" w:rsidRDefault="003321A7" w:rsidP="003321A7">
      <w:pPr>
        <w:autoSpaceDE w:val="0"/>
        <w:autoSpaceDN w:val="0"/>
        <w:adjustRightInd w:val="0"/>
        <w:rPr>
          <w:sz w:val="22"/>
          <w:szCs w:val="22"/>
        </w:rPr>
      </w:pPr>
      <m:oMathPara>
        <m:oMath>
          <m:r>
            <m:rPr>
              <m:sty m:val="p"/>
            </m:rPr>
            <w:rPr>
              <w:rFonts w:ascii="Cambria Math" w:eastAsia="Calibri" w:hAnsi="Cambria Math"/>
              <w:sz w:val="20"/>
              <w:lang w:eastAsia="en-US"/>
            </w:rPr>
            <m:t>BROJ BODOVA</m:t>
          </m:r>
          <m:r>
            <w:rPr>
              <w:rFonts w:ascii="Cambria Math" w:eastAsia="Calibri" w:hAnsi="Cambria Math"/>
              <w:sz w:val="20"/>
              <w:lang w:eastAsia="en-US"/>
            </w:rPr>
            <m:t>=</m:t>
          </m:r>
          <m:f>
            <m:fPr>
              <m:ctrlPr>
                <w:rPr>
                  <w:rFonts w:ascii="Cambria Math" w:eastAsia="Calibri" w:hAnsi="Cambria Math"/>
                  <w:i/>
                  <w:sz w:val="20"/>
                  <w:lang w:eastAsia="en-US"/>
                </w:rPr>
              </m:ctrlPr>
            </m:fPr>
            <m:num>
              <m:r>
                <m:rPr>
                  <m:sty m:val="p"/>
                </m:rPr>
                <w:rPr>
                  <w:rFonts w:ascii="Cambria Math" w:eastAsia="Calibri" w:hAnsi="Cambria Math"/>
                  <w:sz w:val="20"/>
                  <w:lang w:eastAsia="en-US"/>
                </w:rPr>
                <m:t>Ponuđena neto financijska korist za Naručitelja</m:t>
              </m:r>
            </m:num>
            <m:den>
              <m:r>
                <m:rPr>
                  <m:sty m:val="p"/>
                </m:rPr>
                <w:rPr>
                  <w:rFonts w:ascii="Cambria Math" w:eastAsia="Calibri" w:hAnsi="Cambria Math"/>
                  <w:sz w:val="20"/>
                  <w:lang w:eastAsia="en-US"/>
                </w:rPr>
                <m:t>Najviše ponuđena neto financijska korist za Naručitelja</m:t>
              </m:r>
            </m:den>
          </m:f>
          <m:r>
            <w:rPr>
              <w:rFonts w:ascii="Cambria Math" w:eastAsia="Calibri" w:hAnsi="Cambria Math"/>
              <w:sz w:val="20"/>
              <w:lang w:eastAsia="en-US"/>
            </w:rPr>
            <m:t xml:space="preserve"> *80</m:t>
          </m:r>
        </m:oMath>
      </m:oMathPara>
    </w:p>
    <w:p w14:paraId="4F07A7D4" w14:textId="77777777" w:rsidR="003321A7" w:rsidRPr="001863C4" w:rsidRDefault="003321A7" w:rsidP="003321A7">
      <w:pPr>
        <w:autoSpaceDE w:val="0"/>
        <w:autoSpaceDN w:val="0"/>
        <w:adjustRightInd w:val="0"/>
        <w:rPr>
          <w:rFonts w:ascii="Cambria Math" w:hAnsi="Cambria Math" w:cs="Cambria Math"/>
          <w:sz w:val="23"/>
          <w:szCs w:val="23"/>
        </w:rPr>
      </w:pPr>
    </w:p>
    <w:p w14:paraId="73BE5325" w14:textId="77777777" w:rsidR="003321A7" w:rsidRPr="002B1279" w:rsidRDefault="003321A7" w:rsidP="003321A7">
      <w:pPr>
        <w:jc w:val="both"/>
      </w:pPr>
      <w:r w:rsidRPr="002B1279">
        <w:t>Vrijednost bodova dobiva se zaokruživanjem, bez decimalnih mjesta.</w:t>
      </w:r>
    </w:p>
    <w:p w14:paraId="67889831" w14:textId="77777777" w:rsidR="003321A7" w:rsidRPr="002B1279" w:rsidRDefault="003321A7" w:rsidP="003321A7">
      <w:pPr>
        <w:jc w:val="both"/>
      </w:pPr>
    </w:p>
    <w:p w14:paraId="7E438369" w14:textId="77777777" w:rsidR="003321A7" w:rsidRPr="002B1279" w:rsidRDefault="003321A7" w:rsidP="003321A7">
      <w:pPr>
        <w:jc w:val="both"/>
        <w:rPr>
          <w:rFonts w:eastAsiaTheme="minorEastAsia"/>
          <w:b/>
          <w:u w:val="single"/>
        </w:rPr>
      </w:pPr>
      <w:r w:rsidRPr="002B1279">
        <w:rPr>
          <w:rFonts w:eastAsiaTheme="minorEastAsia"/>
          <w:b/>
          <w:u w:val="single"/>
        </w:rPr>
        <w:t>B)</w:t>
      </w:r>
      <w:r w:rsidRPr="002B1279">
        <w:rPr>
          <w:rFonts w:eastAsiaTheme="minorEastAsia"/>
          <w:b/>
          <w:u w:val="single"/>
        </w:rPr>
        <w:tab/>
        <w:t>Kvalitativni kriterij bodovanja</w:t>
      </w:r>
    </w:p>
    <w:p w14:paraId="7F155DC2" w14:textId="77777777" w:rsidR="003321A7" w:rsidRPr="002B1279" w:rsidRDefault="003321A7" w:rsidP="003321A7">
      <w:pPr>
        <w:jc w:val="both"/>
      </w:pPr>
    </w:p>
    <w:p w14:paraId="71BADD2D" w14:textId="77777777" w:rsidR="003321A7" w:rsidRPr="002B1279" w:rsidRDefault="003321A7" w:rsidP="003321A7">
      <w:pPr>
        <w:jc w:val="both"/>
      </w:pPr>
      <w:r w:rsidRPr="002B1279">
        <w:t>Kvalitativna ocjena ponuda se provodi prema kriteriju životnog vijeka izraženo u radnim satima prema normativnim uvjetima testiranja L80B10 boduje se na sljedeći način:</w:t>
      </w:r>
    </w:p>
    <w:p w14:paraId="28C3F15F" w14:textId="77777777" w:rsidR="003321A7" w:rsidRPr="002B1279" w:rsidRDefault="003321A7" w:rsidP="003321A7"/>
    <w:p w14:paraId="000FA441" w14:textId="77777777" w:rsidR="003321A7" w:rsidRPr="002B1279" w:rsidRDefault="003321A7" w:rsidP="003321A7">
      <w:pPr>
        <w:numPr>
          <w:ilvl w:val="0"/>
          <w:numId w:val="37"/>
        </w:numPr>
        <w:spacing w:after="200" w:line="276" w:lineRule="auto"/>
        <w:contextualSpacing/>
        <w:rPr>
          <w:rFonts w:eastAsia="Calibri"/>
          <w:lang w:eastAsia="en-US"/>
        </w:rPr>
      </w:pPr>
      <w:r w:rsidRPr="002B1279">
        <w:rPr>
          <w:rFonts w:eastAsia="Calibri"/>
          <w:lang w:eastAsia="en-US"/>
        </w:rPr>
        <w:t>do 50.000 sati broj bodova je 0</w:t>
      </w:r>
    </w:p>
    <w:p w14:paraId="731D03D0" w14:textId="77777777" w:rsidR="003321A7" w:rsidRPr="002B1279" w:rsidRDefault="003321A7" w:rsidP="003321A7">
      <w:pPr>
        <w:numPr>
          <w:ilvl w:val="0"/>
          <w:numId w:val="37"/>
        </w:numPr>
        <w:spacing w:after="200" w:line="276" w:lineRule="auto"/>
        <w:contextualSpacing/>
        <w:rPr>
          <w:rFonts w:eastAsia="Calibri"/>
          <w:lang w:eastAsia="en-US"/>
        </w:rPr>
      </w:pPr>
      <w:r w:rsidRPr="002B1279">
        <w:rPr>
          <w:rFonts w:eastAsia="Calibri"/>
          <w:lang w:eastAsia="en-US"/>
        </w:rPr>
        <w:t>jednako ili više od 50.000 sati bodovat će se prema sljedećoj formuli:</w:t>
      </w:r>
    </w:p>
    <w:p w14:paraId="3B28373A" w14:textId="77777777" w:rsidR="003321A7" w:rsidRPr="008A7BD4" w:rsidRDefault="003321A7" w:rsidP="003321A7">
      <w:pPr>
        <w:spacing w:after="200" w:line="276" w:lineRule="auto"/>
        <w:ind w:left="720"/>
        <w:contextualSpacing/>
        <w:rPr>
          <w:rFonts w:eastAsia="Calibri"/>
          <w:sz w:val="22"/>
          <w:szCs w:val="22"/>
          <w:lang w:eastAsia="en-US"/>
        </w:rPr>
      </w:pPr>
    </w:p>
    <w:p w14:paraId="10DB8C82" w14:textId="77777777" w:rsidR="003321A7" w:rsidRPr="008A7BD4" w:rsidRDefault="003321A7" w:rsidP="003321A7">
      <w:pPr>
        <w:spacing w:after="200" w:line="276" w:lineRule="auto"/>
        <w:ind w:left="720"/>
        <w:contextualSpacing/>
        <w:rPr>
          <w:sz w:val="20"/>
          <w:szCs w:val="20"/>
          <w:lang w:eastAsia="en-US"/>
        </w:rPr>
      </w:pPr>
      <m:oMathPara>
        <m:oMath>
          <m:r>
            <m:rPr>
              <m:sty m:val="p"/>
            </m:rPr>
            <w:rPr>
              <w:rFonts w:ascii="Cambria Math" w:eastAsia="Calibri" w:hAnsi="Cambria Math"/>
              <w:sz w:val="20"/>
              <w:lang w:eastAsia="en-US"/>
            </w:rPr>
            <m:t>BROJ BODOVA</m:t>
          </m:r>
          <m:r>
            <w:rPr>
              <w:rFonts w:ascii="Cambria Math" w:eastAsia="Calibri" w:hAnsi="Cambria Math"/>
              <w:sz w:val="20"/>
              <w:lang w:eastAsia="en-US"/>
            </w:rPr>
            <m:t>=</m:t>
          </m:r>
          <m:f>
            <m:fPr>
              <m:ctrlPr>
                <w:rPr>
                  <w:rFonts w:ascii="Cambria Math" w:eastAsia="Calibri" w:hAnsi="Cambria Math"/>
                  <w:i/>
                  <w:sz w:val="20"/>
                  <w:lang w:eastAsia="en-US"/>
                </w:rPr>
              </m:ctrlPr>
            </m:fPr>
            <m:num>
              <m:r>
                <m:rPr>
                  <m:sty m:val="p"/>
                </m:rPr>
                <w:rPr>
                  <w:rFonts w:ascii="Cambria Math" w:eastAsia="Calibri" w:hAnsi="Cambria Math"/>
                  <w:sz w:val="20"/>
                  <w:lang w:eastAsia="en-US"/>
                </w:rPr>
                <m:t>Ponuđeni broj sati</m:t>
              </m:r>
            </m:num>
            <m:den>
              <m:r>
                <m:rPr>
                  <m:sty m:val="p"/>
                </m:rPr>
                <w:rPr>
                  <w:rFonts w:ascii="Cambria Math" w:eastAsia="Calibri" w:hAnsi="Cambria Math"/>
                  <w:sz w:val="20"/>
                  <w:lang w:eastAsia="en-US"/>
                </w:rPr>
                <m:t>Najviše ponuđeni broj sati</m:t>
              </m:r>
            </m:den>
          </m:f>
          <m:r>
            <w:rPr>
              <w:rFonts w:ascii="Cambria Math" w:eastAsia="Calibri" w:hAnsi="Cambria Math"/>
              <w:sz w:val="20"/>
              <w:lang w:eastAsia="en-US"/>
            </w:rPr>
            <m:t xml:space="preserve"> *20</m:t>
          </m:r>
        </m:oMath>
      </m:oMathPara>
    </w:p>
    <w:p w14:paraId="51AA01EF" w14:textId="77777777" w:rsidR="003321A7" w:rsidRPr="008A7BD4" w:rsidRDefault="003321A7" w:rsidP="003321A7">
      <w:pPr>
        <w:spacing w:after="200" w:line="276" w:lineRule="auto"/>
        <w:ind w:left="720"/>
        <w:contextualSpacing/>
        <w:rPr>
          <w:rFonts w:eastAsia="Calibri"/>
          <w:sz w:val="22"/>
          <w:szCs w:val="22"/>
          <w:lang w:eastAsia="en-US"/>
        </w:rPr>
      </w:pPr>
    </w:p>
    <w:p w14:paraId="02191C33" w14:textId="77777777" w:rsidR="003321A7" w:rsidRPr="00E83876" w:rsidRDefault="003321A7" w:rsidP="003321A7">
      <w:pPr>
        <w:spacing w:after="200" w:line="276" w:lineRule="auto"/>
        <w:ind w:left="720"/>
        <w:contextualSpacing/>
        <w:rPr>
          <w:rFonts w:eastAsia="Calibri"/>
          <w:lang w:eastAsia="en-US"/>
        </w:rPr>
      </w:pPr>
      <w:r w:rsidRPr="00E83876">
        <w:rPr>
          <w:rFonts w:eastAsia="Calibri"/>
          <w:lang w:eastAsia="en-US"/>
        </w:rPr>
        <w:t>Vrijednost bodova dobiva se zaokruživanjem, bez decimalnih mjesta.</w:t>
      </w:r>
    </w:p>
    <w:p w14:paraId="185B72FF" w14:textId="77777777" w:rsidR="003321A7" w:rsidRPr="00E83876" w:rsidRDefault="003321A7" w:rsidP="003321A7">
      <w:pPr>
        <w:ind w:firstLine="709"/>
        <w:jc w:val="both"/>
      </w:pPr>
    </w:p>
    <w:p w14:paraId="07576966" w14:textId="77777777" w:rsidR="003321A7" w:rsidRPr="00E83876" w:rsidRDefault="003321A7" w:rsidP="003321A7">
      <w:pPr>
        <w:spacing w:after="120"/>
        <w:ind w:firstLine="709"/>
        <w:jc w:val="both"/>
      </w:pPr>
      <w:r w:rsidRPr="00E83876">
        <w:t>Životni vijek deklarira se prema IES TM 21-2011, LM-8</w:t>
      </w:r>
      <w:r>
        <w:t>0-20, odnosno sukladno članku 270</w:t>
      </w:r>
      <w:r w:rsidRPr="00E83876">
        <w:t>. stavku 2. Zakona o javnoj nabavi, jednako vrijednim potvrdama (certifikatima) o sukladnosti sustava osiguranja kvalitete izdane od tijela za potvrđivanje drugih država članica Europske unije.</w:t>
      </w:r>
    </w:p>
    <w:p w14:paraId="3F73207B" w14:textId="77777777" w:rsidR="003321A7" w:rsidRPr="003419AA" w:rsidRDefault="003321A7" w:rsidP="003321A7">
      <w:pPr>
        <w:pStyle w:val="NoSpacing1"/>
      </w:pPr>
    </w:p>
    <w:p w14:paraId="3EB1F1E4" w14:textId="77777777" w:rsidR="003321A7" w:rsidRPr="003419AA" w:rsidRDefault="003321A7" w:rsidP="003321A7">
      <w:pPr>
        <w:pStyle w:val="NoSpacing1"/>
      </w:pPr>
    </w:p>
    <w:p w14:paraId="4B997E2F" w14:textId="77777777" w:rsidR="003321A7" w:rsidRPr="003419AA" w:rsidRDefault="003321A7" w:rsidP="003321A7">
      <w:pPr>
        <w:pStyle w:val="NoSpacing1"/>
        <w:rPr>
          <w:b/>
        </w:rPr>
      </w:pPr>
      <w:r w:rsidRPr="003419AA">
        <w:rPr>
          <w:b/>
        </w:rPr>
        <w:t>5.7. Jezik i pismo</w:t>
      </w:r>
    </w:p>
    <w:p w14:paraId="5A8AC06B" w14:textId="77777777" w:rsidR="003321A7" w:rsidRPr="003419AA" w:rsidRDefault="003321A7" w:rsidP="003321A7">
      <w:pPr>
        <w:pStyle w:val="NoSpacing1"/>
      </w:pPr>
      <w:r w:rsidRPr="003419AA">
        <w:t>Ponude se moraju izraditi na hrvatskom jeziku i latiničnom pismu.</w:t>
      </w:r>
    </w:p>
    <w:p w14:paraId="18049F91" w14:textId="77777777" w:rsidR="003321A7" w:rsidRPr="003419AA" w:rsidRDefault="003321A7" w:rsidP="003321A7">
      <w:pPr>
        <w:pStyle w:val="NoSpacing1"/>
        <w:rPr>
          <w:b/>
          <w:i/>
        </w:rPr>
      </w:pPr>
    </w:p>
    <w:p w14:paraId="046A373A" w14:textId="77777777" w:rsidR="003321A7" w:rsidRPr="003419AA" w:rsidRDefault="003321A7" w:rsidP="003321A7">
      <w:pPr>
        <w:pStyle w:val="NoSpacing1"/>
        <w:rPr>
          <w:b/>
        </w:rPr>
      </w:pPr>
      <w:r w:rsidRPr="003419AA">
        <w:rPr>
          <w:b/>
        </w:rPr>
        <w:t>5.8. Rok valjanosti ponude</w:t>
      </w:r>
    </w:p>
    <w:p w14:paraId="79D54C5C" w14:textId="77777777" w:rsidR="003321A7" w:rsidRPr="003419AA" w:rsidRDefault="003321A7" w:rsidP="003321A7">
      <w:r w:rsidRPr="003419AA">
        <w:t>Rok valjanosti ponude je 3 mjeseca od dana isteka roka za dostavu ponuda.</w:t>
      </w:r>
    </w:p>
    <w:p w14:paraId="06DF70A4" w14:textId="77777777" w:rsidR="003321A7" w:rsidRPr="003419AA" w:rsidRDefault="003321A7" w:rsidP="003321A7">
      <w:pPr>
        <w:pStyle w:val="NoSpacing1"/>
      </w:pPr>
    </w:p>
    <w:p w14:paraId="44F109F0" w14:textId="77777777" w:rsidR="003321A7" w:rsidRPr="003419AA" w:rsidRDefault="003321A7" w:rsidP="003321A7">
      <w:pPr>
        <w:rPr>
          <w:b/>
          <w:sz w:val="28"/>
          <w:szCs w:val="28"/>
        </w:rPr>
      </w:pPr>
      <w:r w:rsidRPr="003419AA">
        <w:rPr>
          <w:b/>
          <w:sz w:val="28"/>
          <w:szCs w:val="28"/>
        </w:rPr>
        <w:t>6. OSTALE ODREDBE</w:t>
      </w:r>
    </w:p>
    <w:p w14:paraId="6E17052A" w14:textId="77777777" w:rsidR="003321A7" w:rsidRPr="003419AA" w:rsidRDefault="003321A7" w:rsidP="003321A7">
      <w:pPr>
        <w:pStyle w:val="NoSpacing1"/>
        <w:rPr>
          <w:b/>
        </w:rPr>
      </w:pPr>
      <w:r w:rsidRPr="003419AA">
        <w:rPr>
          <w:b/>
        </w:rPr>
        <w:t>6.1. Odredbe koje se odnose na zajednicu gospodarskih subjekata</w:t>
      </w:r>
    </w:p>
    <w:p w14:paraId="042E1951" w14:textId="77777777" w:rsidR="003321A7" w:rsidRPr="003419AA" w:rsidRDefault="003321A7" w:rsidP="003321A7">
      <w:pPr>
        <w:jc w:val="both"/>
      </w:pPr>
      <w:r w:rsidRPr="003419AA">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778DF20B" w14:textId="77777777" w:rsidR="003321A7" w:rsidRPr="003419AA" w:rsidRDefault="003321A7" w:rsidP="003321A7">
      <w:pPr>
        <w:jc w:val="both"/>
      </w:pPr>
      <w:r w:rsidRPr="003419AA">
        <w:lastRenderedPageBreak/>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14:paraId="1B8B83FD" w14:textId="77777777" w:rsidR="003321A7" w:rsidRPr="003419AA" w:rsidRDefault="003321A7" w:rsidP="003321A7">
      <w:pPr>
        <w:jc w:val="both"/>
      </w:pPr>
      <w:r w:rsidRPr="003419AA">
        <w:t>Zajednica gospodarskih subjekata može se osloniti na sposobnost članova zajednice ili drugih subjekata.</w:t>
      </w:r>
    </w:p>
    <w:p w14:paraId="52533B47" w14:textId="77777777" w:rsidR="003321A7" w:rsidRPr="003419AA" w:rsidRDefault="003321A7" w:rsidP="003321A7">
      <w:pPr>
        <w:jc w:val="both"/>
      </w:pPr>
      <w:r w:rsidRPr="003419AA">
        <w:t xml:space="preserve">Naručitelj neposredno plaća svakom članu zajednice gospodarskih subjekata za onaj dio ugovora o javnoj nabavi koji je on izvršio, ako zajednica gospodarskih subjekata ne odredi drugačije. </w:t>
      </w:r>
      <w:r w:rsidRPr="007F4BCE">
        <w:t>Odgovornost ponuditelja iz zajednice ponuditelja je solidarna.</w:t>
      </w:r>
    </w:p>
    <w:p w14:paraId="5E15FFBD" w14:textId="77777777" w:rsidR="003321A7" w:rsidRDefault="003321A7" w:rsidP="003321A7">
      <w:pPr>
        <w:jc w:val="both"/>
      </w:pPr>
      <w:r w:rsidRPr="003419AA">
        <w:t>U ponudi zajednice gospodarskih subjekata mora biti navedeno koji će dio ugovora o javnoj nabavi (predmet, količina, vrijednost i postotni dio) izvršavati pojedini član zajednice.</w:t>
      </w:r>
    </w:p>
    <w:p w14:paraId="0D00D38C" w14:textId="77777777" w:rsidR="003321A7" w:rsidRDefault="003321A7" w:rsidP="003321A7">
      <w:pPr>
        <w:jc w:val="both"/>
      </w:pPr>
      <w:r w:rsidRPr="001C756E">
        <w:t>U slučaju zajednice gospodarskih subjekata svi članovi zajednice moraju pojedinačno potpisati i/ili ovjeriti prijedlog ugovora.</w:t>
      </w:r>
    </w:p>
    <w:p w14:paraId="73C06C2F" w14:textId="77777777" w:rsidR="003321A7" w:rsidRPr="003419AA" w:rsidRDefault="003321A7" w:rsidP="003321A7">
      <w:pPr>
        <w:jc w:val="both"/>
      </w:pPr>
    </w:p>
    <w:p w14:paraId="38034E78" w14:textId="77777777" w:rsidR="003321A7" w:rsidRPr="003419AA" w:rsidRDefault="003321A7" w:rsidP="003321A7">
      <w:pPr>
        <w:jc w:val="both"/>
      </w:pPr>
    </w:p>
    <w:p w14:paraId="71E6341F" w14:textId="77777777" w:rsidR="003321A7" w:rsidRPr="003419AA" w:rsidRDefault="003321A7" w:rsidP="003321A7">
      <w:pPr>
        <w:pStyle w:val="NoSpacing1"/>
        <w:rPr>
          <w:b/>
        </w:rPr>
      </w:pPr>
      <w:r w:rsidRPr="003419AA">
        <w:rPr>
          <w:b/>
        </w:rPr>
        <w:t>6.2. Odredbe koje se odnose na podugovaratelje</w:t>
      </w:r>
    </w:p>
    <w:p w14:paraId="276A83FF" w14:textId="77777777" w:rsidR="003321A7" w:rsidRPr="003419AA" w:rsidRDefault="003321A7" w:rsidP="003321A7">
      <w:pPr>
        <w:jc w:val="both"/>
      </w:pPr>
      <w:r w:rsidRPr="003419AA">
        <w:t>Podugovaratelj je gospodarski subjekt koji za ugovaratelja isporučuje robu, pruža usluge ili izvodi radove koji su neposredno povezani s predmetom nabave.</w:t>
      </w:r>
    </w:p>
    <w:p w14:paraId="3C56957E" w14:textId="77777777" w:rsidR="003321A7" w:rsidRPr="003419AA" w:rsidRDefault="003321A7" w:rsidP="003321A7">
      <w:pPr>
        <w:jc w:val="both"/>
      </w:pPr>
      <w:r w:rsidRPr="003419AA">
        <w:t xml:space="preserve">Gospodarski subjekt koji namjerava dati dio ugovora o javnoj nabavi u podugovor obvezan je u ponudi: </w:t>
      </w:r>
    </w:p>
    <w:p w14:paraId="60B1E407" w14:textId="77777777" w:rsidR="003321A7" w:rsidRPr="003419AA" w:rsidRDefault="003321A7" w:rsidP="003321A7">
      <w:pPr>
        <w:jc w:val="both"/>
      </w:pPr>
      <w:r w:rsidRPr="003419AA">
        <w:t xml:space="preserve">- navesti koji dio ugovora namjerava dati u podugovor (predmet ili količina, vrijednost ili postotni udio) </w:t>
      </w:r>
    </w:p>
    <w:p w14:paraId="2385D7E8" w14:textId="77777777" w:rsidR="003321A7" w:rsidRPr="003419AA" w:rsidRDefault="003321A7" w:rsidP="003321A7">
      <w:pPr>
        <w:jc w:val="both"/>
      </w:pPr>
      <w:r w:rsidRPr="003419AA">
        <w:t xml:space="preserve">- navesti podatke o podugovarateljima (naziv ili tvrtka, sjedište, OIB ili nacionalni identifikacijski broj, broj računa, zakonski zastupnici podugovaratelja) </w:t>
      </w:r>
    </w:p>
    <w:p w14:paraId="60B8A051" w14:textId="77777777" w:rsidR="003321A7" w:rsidRPr="003419AA" w:rsidRDefault="003321A7" w:rsidP="003321A7">
      <w:pPr>
        <w:jc w:val="both"/>
      </w:pPr>
      <w:r w:rsidRPr="003419AA">
        <w:t xml:space="preserve">- dostaviti ESPD za podugovaratelja. </w:t>
      </w:r>
    </w:p>
    <w:p w14:paraId="25EB36BE" w14:textId="77777777" w:rsidR="003321A7" w:rsidRPr="003419AA" w:rsidRDefault="003321A7" w:rsidP="003321A7">
      <w:pPr>
        <w:jc w:val="both"/>
      </w:pPr>
      <w:r w:rsidRPr="003419AA">
        <w:t>Javni naručitelj će neposredno plaćati podugovaratelju za dio ugovora koji je isti izvršio.</w:t>
      </w:r>
    </w:p>
    <w:p w14:paraId="4B9FDF67" w14:textId="77777777" w:rsidR="003321A7" w:rsidRPr="003419AA" w:rsidRDefault="003321A7" w:rsidP="003321A7">
      <w:pPr>
        <w:jc w:val="both"/>
      </w:pPr>
      <w:r w:rsidRPr="003419AA">
        <w:t>Ugovaratelj mora svom računu ili situaciji priložiti račune ili situacije svojih podugovaratelja koje je prethodno potvrdio.</w:t>
      </w:r>
    </w:p>
    <w:p w14:paraId="4F4A5E17" w14:textId="77777777" w:rsidR="003321A7" w:rsidRPr="003419AA" w:rsidRDefault="003321A7" w:rsidP="003321A7">
      <w:pPr>
        <w:jc w:val="both"/>
      </w:pPr>
      <w:r w:rsidRPr="003419AA">
        <w:t>U slučaju promjene podugovaratelja, preuzimanja izvršenja dijela ugovora o javnoj nabavi koji je prethodno dan u podugovor, uvođenje jednog ili više novih podugovaratelja primjenjuju se odredbe članka 224. i 225. ZJN 2016.</w:t>
      </w:r>
    </w:p>
    <w:p w14:paraId="730872DE" w14:textId="77777777" w:rsidR="003321A7" w:rsidRPr="003419AA" w:rsidRDefault="003321A7" w:rsidP="003321A7">
      <w:pPr>
        <w:jc w:val="both"/>
      </w:pPr>
      <w:r w:rsidRPr="003419AA">
        <w:t>Sudjelovanje podugovaratelja ne utječe na odgovornost ugovaratelja na izvršenje ugovora o javnoj nabavi.</w:t>
      </w:r>
    </w:p>
    <w:p w14:paraId="262B98AD" w14:textId="77777777" w:rsidR="003321A7" w:rsidRPr="003419AA" w:rsidRDefault="003321A7" w:rsidP="003321A7">
      <w:pPr>
        <w:pStyle w:val="NoSpacing1"/>
        <w:rPr>
          <w:b/>
          <w:i/>
        </w:rPr>
      </w:pPr>
    </w:p>
    <w:p w14:paraId="718CD938" w14:textId="77777777" w:rsidR="003321A7" w:rsidRPr="003419AA" w:rsidRDefault="003321A7" w:rsidP="003321A7">
      <w:pPr>
        <w:pStyle w:val="NoSpacing1"/>
        <w:jc w:val="both"/>
        <w:rPr>
          <w:b/>
        </w:rPr>
      </w:pPr>
      <w:r w:rsidRPr="003419AA">
        <w:rPr>
          <w:b/>
        </w:rPr>
        <w:t>6.3. Jamstva</w:t>
      </w:r>
    </w:p>
    <w:p w14:paraId="43763846" w14:textId="77777777" w:rsidR="003321A7" w:rsidRPr="003419AA" w:rsidRDefault="003321A7" w:rsidP="003321A7">
      <w:pPr>
        <w:tabs>
          <w:tab w:val="num" w:pos="900"/>
        </w:tabs>
        <w:jc w:val="both"/>
        <w:rPr>
          <w:b/>
          <w:bCs/>
        </w:rPr>
      </w:pPr>
      <w:r w:rsidRPr="003419AA">
        <w:rPr>
          <w:b/>
          <w:bCs/>
        </w:rPr>
        <w:t>6.3.1 Jamstvo za ozbiljnost ponude</w:t>
      </w:r>
    </w:p>
    <w:p w14:paraId="2959A3E2" w14:textId="77777777" w:rsidR="003321A7" w:rsidRPr="003419AA" w:rsidRDefault="003321A7" w:rsidP="003321A7">
      <w:pPr>
        <w:jc w:val="both"/>
      </w:pPr>
      <w:r w:rsidRPr="003419AA">
        <w:t>Ponuditelj je dužan dostaviti jamstvo za ozbiljnost ponude u iznosu od 45.000,00 kuna. Jamstvo za ozbiljnost ponude je jamstvo za slučaj odustajanja ponuditelja od svoje ponude u roku njezine valjanosti, nedostavljanja ažurnih popratnih dokumenata sukladno članku 263. ZJN 2016, neprihvaćanja ispravka računske greške, odbijanja potpisivanja ugovora o javnoj nabavi, ili nedostavljanja jamstva za uredno ispunjenje ugovora o javnoj nabavi.</w:t>
      </w:r>
    </w:p>
    <w:p w14:paraId="6EF0CF65" w14:textId="77777777" w:rsidR="003321A7" w:rsidRPr="003419AA" w:rsidRDefault="003321A7" w:rsidP="003321A7">
      <w:pPr>
        <w:jc w:val="both"/>
        <w:rPr>
          <w:sz w:val="8"/>
          <w:szCs w:val="8"/>
        </w:rPr>
      </w:pPr>
    </w:p>
    <w:p w14:paraId="27513BAC" w14:textId="77777777" w:rsidR="003321A7" w:rsidRPr="003419AA" w:rsidRDefault="003321A7" w:rsidP="003321A7">
      <w:pPr>
        <w:jc w:val="both"/>
        <w:rPr>
          <w:lang w:val="pl-PL"/>
        </w:rPr>
      </w:pPr>
      <w:r w:rsidRPr="003419AA">
        <w:rPr>
          <w:lang w:val="pl-PL"/>
        </w:rPr>
        <w:t xml:space="preserve">Jamstvo za ozbiljnost ponude dostavlja se u obliku zadužnice ili bjanko zadužnice koja mora biti potvrđena kod javnog bilježnika i popunjena u skladu s Pravilnikom, s rokom trajanja jamstva </w:t>
      </w:r>
      <w:r w:rsidRPr="003419AA">
        <w:t>ne kraćim od roka valjanosti ponude</w:t>
      </w:r>
      <w:r w:rsidRPr="003419AA">
        <w:rPr>
          <w:lang w:val="pl-PL"/>
        </w:rPr>
        <w:t>.</w:t>
      </w:r>
    </w:p>
    <w:p w14:paraId="726AF133" w14:textId="77777777" w:rsidR="003321A7" w:rsidRPr="003419AA" w:rsidRDefault="003321A7" w:rsidP="003321A7">
      <w:pPr>
        <w:jc w:val="both"/>
        <w:rPr>
          <w:lang w:val="pl-PL"/>
        </w:rPr>
      </w:pPr>
      <w:r w:rsidRPr="003419AA">
        <w:rPr>
          <w:lang w:val="pl-PL"/>
        </w:rPr>
        <w:t>Jamstvo za ozbiljnost ponude dostavlja se u izvorniku u skladu sa točkom 5.3. dokumentacije.</w:t>
      </w:r>
    </w:p>
    <w:p w14:paraId="0BB428D1" w14:textId="77777777" w:rsidR="003321A7" w:rsidRPr="003419AA" w:rsidRDefault="003321A7" w:rsidP="003321A7">
      <w:pPr>
        <w:jc w:val="both"/>
        <w:rPr>
          <w:sz w:val="12"/>
          <w:szCs w:val="12"/>
          <w:lang w:val="pl-PL"/>
        </w:rPr>
      </w:pPr>
    </w:p>
    <w:p w14:paraId="198E93FF" w14:textId="6177E64F" w:rsidR="003321A7" w:rsidRPr="00C95EDE" w:rsidRDefault="003321A7" w:rsidP="003321A7">
      <w:pPr>
        <w:ind w:right="-108"/>
        <w:jc w:val="both"/>
      </w:pPr>
      <w:r w:rsidRPr="003419AA">
        <w:t xml:space="preserve">Umjesto </w:t>
      </w:r>
      <w:r w:rsidRPr="00C95EDE">
        <w:t xml:space="preserve">prethodno navedenog jamstva, Ponuditelj može dati jamstvo u vidu </w:t>
      </w:r>
      <w:r w:rsidRPr="00C95EDE">
        <w:rPr>
          <w:b/>
          <w:bCs/>
        </w:rPr>
        <w:t>novčanog pologa</w:t>
      </w:r>
      <w:r w:rsidRPr="00C95EDE">
        <w:t xml:space="preserve"> u traženom iznosu od 45.000,00 kuna (slovima: četrdeset pet tisuća) na račun Naručitelja broj </w:t>
      </w:r>
      <w:r w:rsidR="00C95EDE" w:rsidRPr="00C947CA">
        <w:rPr>
          <w:color w:val="222222"/>
          <w:shd w:val="clear" w:color="auto" w:fill="FFFFFF"/>
        </w:rPr>
        <w:t>HR9023300031851100008</w:t>
      </w:r>
      <w:r w:rsidRPr="00C947CA">
        <w:t xml:space="preserve">, </w:t>
      </w:r>
      <w:r w:rsidR="00C95EDE" w:rsidRPr="00C95EDE">
        <w:t xml:space="preserve">poziv na broj </w:t>
      </w:r>
      <w:r w:rsidR="00C95EDE" w:rsidRPr="00C947CA">
        <w:rPr>
          <w:color w:val="222222"/>
          <w:shd w:val="clear" w:color="auto" w:fill="FFFFFF"/>
        </w:rPr>
        <w:t>7706-OIB ponuditelja</w:t>
      </w:r>
      <w:r w:rsidRPr="00C947CA">
        <w:t>.</w:t>
      </w:r>
    </w:p>
    <w:p w14:paraId="0DD06EB6" w14:textId="77777777" w:rsidR="003321A7" w:rsidRPr="003419AA" w:rsidRDefault="003321A7" w:rsidP="003321A7">
      <w:pPr>
        <w:tabs>
          <w:tab w:val="num" w:pos="900"/>
        </w:tabs>
        <w:jc w:val="both"/>
      </w:pPr>
      <w:r w:rsidRPr="003419AA">
        <w:lastRenderedPageBreak/>
        <w:t>Naručitelj će neuspjelim ponuditeljima vratiti jamstvo za ozbiljnost ponude neposredno nakon završetka postupka javne nabave, a odabranom ponuditelju nakon dostave jamstva za uredno ispunjenje ugovora.</w:t>
      </w:r>
    </w:p>
    <w:p w14:paraId="10340420" w14:textId="77777777" w:rsidR="003321A7" w:rsidRPr="003419AA" w:rsidRDefault="003321A7" w:rsidP="003321A7">
      <w:pPr>
        <w:tabs>
          <w:tab w:val="num" w:pos="900"/>
        </w:tabs>
        <w:jc w:val="both"/>
        <w:rPr>
          <w:sz w:val="8"/>
          <w:szCs w:val="8"/>
        </w:rPr>
      </w:pPr>
    </w:p>
    <w:p w14:paraId="368F0875" w14:textId="77777777" w:rsidR="003321A7" w:rsidRPr="003419AA" w:rsidRDefault="003321A7" w:rsidP="003321A7">
      <w:pPr>
        <w:tabs>
          <w:tab w:val="num" w:pos="900"/>
        </w:tabs>
        <w:jc w:val="both"/>
      </w:pPr>
      <w:r w:rsidRPr="003419AA">
        <w:t>U slučaju zajednice gospodarskih subjekata jamstvo za ozbiljnost ponude može dostaviti jedan od članova zajednice.</w:t>
      </w:r>
    </w:p>
    <w:p w14:paraId="28443943" w14:textId="77777777" w:rsidR="003321A7" w:rsidRPr="003419AA" w:rsidRDefault="003321A7" w:rsidP="003321A7">
      <w:pPr>
        <w:tabs>
          <w:tab w:val="num" w:pos="900"/>
        </w:tabs>
        <w:jc w:val="both"/>
      </w:pPr>
    </w:p>
    <w:p w14:paraId="5C558120" w14:textId="77777777" w:rsidR="003321A7" w:rsidRPr="003419AA" w:rsidRDefault="003321A7" w:rsidP="003321A7">
      <w:pPr>
        <w:tabs>
          <w:tab w:val="left" w:pos="4080"/>
        </w:tabs>
        <w:jc w:val="both"/>
        <w:rPr>
          <w:b/>
        </w:rPr>
      </w:pPr>
      <w:r w:rsidRPr="003419AA">
        <w:rPr>
          <w:b/>
        </w:rPr>
        <w:t>6.3.2 Jamstvo za uredno ispunjenje ugovora</w:t>
      </w:r>
    </w:p>
    <w:p w14:paraId="574794E5" w14:textId="77777777" w:rsidR="003321A7" w:rsidRPr="003419AA" w:rsidRDefault="003321A7" w:rsidP="003321A7">
      <w:pPr>
        <w:jc w:val="both"/>
      </w:pPr>
      <w:r w:rsidRPr="003419AA">
        <w:t>Odabrani ponuditelj će u roku od 8 (osam) dana od dana obostranog potpisa ugovora dostaviti naručitelju jamstvo za uredno ispunjenje ugovora za slučaj povrede ugovornih obveza u vrijednosti 10% (deset posto) ugovorenog iznosa bez poreza na dodanu vrijednost.</w:t>
      </w:r>
    </w:p>
    <w:p w14:paraId="70280116" w14:textId="77777777" w:rsidR="003321A7" w:rsidRPr="003419AA" w:rsidRDefault="003321A7" w:rsidP="003321A7">
      <w:pPr>
        <w:tabs>
          <w:tab w:val="left" w:pos="4080"/>
        </w:tabs>
        <w:jc w:val="both"/>
      </w:pPr>
      <w:r w:rsidRPr="003419AA">
        <w:t>Jamstvo se dostavlja u obliku bjanko zadužnice koja mora biti potvrđena kod javnog bilježnika i popunjena u skladu s Pravilnikom o obliku i sadržaju bjanko zadužnice.</w:t>
      </w:r>
    </w:p>
    <w:p w14:paraId="49BE9869" w14:textId="77777777" w:rsidR="003321A7" w:rsidRPr="00B7299B" w:rsidRDefault="003321A7" w:rsidP="003321A7">
      <w:pPr>
        <w:tabs>
          <w:tab w:val="left" w:pos="4080"/>
        </w:tabs>
        <w:jc w:val="both"/>
      </w:pPr>
    </w:p>
    <w:p w14:paraId="2FE9D1E2" w14:textId="77777777" w:rsidR="003321A7" w:rsidRPr="004D5EEB" w:rsidRDefault="003321A7" w:rsidP="003321A7">
      <w:pPr>
        <w:pStyle w:val="ListParagraph"/>
        <w:numPr>
          <w:ilvl w:val="1"/>
          <w:numId w:val="39"/>
        </w:numPr>
        <w:tabs>
          <w:tab w:val="left" w:pos="4080"/>
        </w:tabs>
        <w:suppressAutoHyphens/>
        <w:contextualSpacing w:val="0"/>
        <w:jc w:val="both"/>
        <w:rPr>
          <w:b/>
        </w:rPr>
      </w:pPr>
      <w:r w:rsidRPr="004D5EEB">
        <w:rPr>
          <w:b/>
        </w:rPr>
        <w:t xml:space="preserve"> Potrebne izjave </w:t>
      </w:r>
    </w:p>
    <w:p w14:paraId="3825877F" w14:textId="77777777" w:rsidR="003321A7" w:rsidRPr="00167CE2" w:rsidRDefault="003321A7" w:rsidP="003321A7">
      <w:pPr>
        <w:tabs>
          <w:tab w:val="left" w:pos="4080"/>
        </w:tabs>
        <w:jc w:val="both"/>
        <w:rPr>
          <w:highlight w:val="yellow"/>
        </w:rPr>
      </w:pPr>
    </w:p>
    <w:p w14:paraId="06419CA0" w14:textId="773B1C96" w:rsidR="003321A7" w:rsidRPr="004D5EEB" w:rsidRDefault="003321A7" w:rsidP="003321A7">
      <w:pPr>
        <w:pStyle w:val="ListParagraph"/>
        <w:tabs>
          <w:tab w:val="left" w:pos="4080"/>
        </w:tabs>
        <w:ind w:left="426"/>
        <w:jc w:val="both"/>
      </w:pPr>
      <w:r w:rsidRPr="004D5EEB">
        <w:t>a) Izjava o dostupnosti ovlaštenog servisa i rezervnih dijelova, jednakih ili boljih karakteristika od ugrađenih, u predviđenom ekonomskom vijeku upotrebe javne rasvjete od minimalno 12 godina od dana potpisivanja Zapisnika o primopredaji</w:t>
      </w:r>
      <w:r>
        <w:t>, zajedno s preslikom garantnog lista proizvođača</w:t>
      </w:r>
      <w:r w:rsidRPr="004D5EEB">
        <w:t>.</w:t>
      </w:r>
    </w:p>
    <w:p w14:paraId="2527EDE3" w14:textId="60080EBD" w:rsidR="003321A7" w:rsidRPr="003419AA" w:rsidRDefault="003321A7" w:rsidP="003321A7">
      <w:pPr>
        <w:tabs>
          <w:tab w:val="left" w:pos="4080"/>
        </w:tabs>
        <w:jc w:val="both"/>
      </w:pPr>
      <w:r w:rsidRPr="004D5EEB">
        <w:t xml:space="preserve">b) </w:t>
      </w:r>
      <w:r w:rsidRPr="005577C6">
        <w:t>Izjav</w:t>
      </w:r>
      <w:r>
        <w:t>a</w:t>
      </w:r>
      <w:r w:rsidRPr="005577C6">
        <w:t xml:space="preserve"> za kvalitetu i funkcionalnost ponuđenih svjetiljki u jamstvenom roku od minimalno 7 godina od dana potpisivanja Zapisnika o primopredaji</w:t>
      </w:r>
      <w:r>
        <w:t>, zajedno s preslikom garantnog lista proizvođača</w:t>
      </w:r>
      <w:r w:rsidRPr="005577C6">
        <w:t>.</w:t>
      </w:r>
    </w:p>
    <w:p w14:paraId="07DDF715" w14:textId="302A4679" w:rsidR="003321A7" w:rsidRPr="002978F0" w:rsidRDefault="003321A7" w:rsidP="003321A7">
      <w:pPr>
        <w:pStyle w:val="NoSpacing1"/>
        <w:rPr>
          <w:b/>
        </w:rPr>
      </w:pPr>
      <w:r w:rsidRPr="003419AA">
        <w:rPr>
          <w:b/>
        </w:rPr>
        <w:t>6.</w:t>
      </w:r>
      <w:r>
        <w:rPr>
          <w:b/>
        </w:rPr>
        <w:t>5</w:t>
      </w:r>
      <w:r w:rsidRPr="003419AA">
        <w:rPr>
          <w:b/>
        </w:rPr>
        <w:t xml:space="preserve">. Datum, mjesto i </w:t>
      </w:r>
      <w:r w:rsidRPr="002978F0">
        <w:rPr>
          <w:b/>
        </w:rPr>
        <w:t>vrijeme dostave i otvaranja ponuda</w:t>
      </w:r>
    </w:p>
    <w:p w14:paraId="695C9D65" w14:textId="77777777" w:rsidR="003321A7" w:rsidRPr="002978F0" w:rsidRDefault="003321A7" w:rsidP="003321A7">
      <w:pPr>
        <w:tabs>
          <w:tab w:val="num" w:pos="900"/>
        </w:tabs>
        <w:jc w:val="both"/>
        <w:rPr>
          <w:bCs/>
        </w:rPr>
      </w:pPr>
      <w:r w:rsidRPr="002978F0">
        <w:rPr>
          <w:bCs/>
        </w:rPr>
        <w:t>Rok za podnošenje ponuda je _______ 2017. god. do 12:00 sati</w:t>
      </w:r>
    </w:p>
    <w:p w14:paraId="210F1172" w14:textId="77777777" w:rsidR="003321A7" w:rsidRPr="003419AA" w:rsidRDefault="003321A7" w:rsidP="003321A7">
      <w:pPr>
        <w:tabs>
          <w:tab w:val="num" w:pos="900"/>
        </w:tabs>
        <w:jc w:val="both"/>
        <w:rPr>
          <w:bCs/>
        </w:rPr>
      </w:pPr>
      <w:r w:rsidRPr="002978F0">
        <w:rPr>
          <w:bCs/>
        </w:rPr>
        <w:t>Javno otvaranje ponuda održat će se ________ 2017. god. u 12:00</w:t>
      </w:r>
      <w:r w:rsidRPr="003419AA">
        <w:rPr>
          <w:bCs/>
        </w:rPr>
        <w:t xml:space="preserve"> sati na adresi: Grad Vrgorac, Tina Ujevića 8, 21276 Vrgorac</w:t>
      </w:r>
    </w:p>
    <w:p w14:paraId="5A1D0F84" w14:textId="77777777" w:rsidR="003321A7" w:rsidRPr="003419AA" w:rsidRDefault="003321A7" w:rsidP="003321A7">
      <w:pPr>
        <w:pStyle w:val="NoSpacing1"/>
        <w:jc w:val="both"/>
        <w:rPr>
          <w:bCs/>
        </w:rPr>
      </w:pPr>
      <w:r w:rsidRPr="003419AA">
        <w:rPr>
          <w:bCs/>
        </w:rPr>
        <w:t xml:space="preserve">Javnom otvaranju ponuda smiju prisustvovati ovlašteni predstavnici ponuditelja i druge osobe. Pravo aktivnog sudjelovanja u postupku javnog otvaranja ponuda imaju samo članovi stručnog povjerenstva za javnu nabavu i ovlašteni predstavnici ponuditelja. </w:t>
      </w:r>
    </w:p>
    <w:p w14:paraId="27E91146" w14:textId="77777777" w:rsidR="003321A7" w:rsidRPr="003419AA" w:rsidRDefault="003321A7" w:rsidP="003321A7">
      <w:pPr>
        <w:pStyle w:val="NoSpacing1"/>
        <w:jc w:val="both"/>
      </w:pPr>
      <w:r w:rsidRPr="003419AA">
        <w:rPr>
          <w:bCs/>
        </w:rPr>
        <w:t>Ovlašteni predstavnici ponuditelja moraju svoje pisano ovlaštenje predati prije otvaranja ponuda.</w:t>
      </w:r>
    </w:p>
    <w:p w14:paraId="3348677F" w14:textId="77777777" w:rsidR="003321A7" w:rsidRPr="003419AA" w:rsidRDefault="003321A7" w:rsidP="003321A7">
      <w:pPr>
        <w:jc w:val="both"/>
      </w:pPr>
    </w:p>
    <w:p w14:paraId="7BB74E65" w14:textId="60DE5351" w:rsidR="003321A7" w:rsidRPr="003419AA" w:rsidRDefault="003321A7" w:rsidP="003321A7">
      <w:pPr>
        <w:pStyle w:val="NoSpacing1"/>
        <w:rPr>
          <w:b/>
        </w:rPr>
      </w:pPr>
      <w:r w:rsidRPr="003419AA">
        <w:rPr>
          <w:b/>
        </w:rPr>
        <w:t>6.</w:t>
      </w:r>
      <w:r>
        <w:rPr>
          <w:b/>
        </w:rPr>
        <w:t>6</w:t>
      </w:r>
      <w:r w:rsidRPr="003419AA">
        <w:rPr>
          <w:b/>
        </w:rPr>
        <w:t>. Rok za donošenje odluke</w:t>
      </w:r>
    </w:p>
    <w:p w14:paraId="42478209" w14:textId="77777777" w:rsidR="003321A7" w:rsidRPr="003419AA" w:rsidRDefault="003321A7" w:rsidP="003321A7">
      <w:pPr>
        <w:pStyle w:val="NoSpacing1"/>
        <w:jc w:val="both"/>
      </w:pPr>
      <w:r w:rsidRPr="003419AA">
        <w:t>Rok za donošenje odluke o odabiru iznosi 60 dana od dana isteka roka za dostavu ponuda.</w:t>
      </w:r>
    </w:p>
    <w:p w14:paraId="4C546B29" w14:textId="77777777" w:rsidR="003321A7" w:rsidRPr="003419AA" w:rsidRDefault="003321A7" w:rsidP="003321A7">
      <w:pPr>
        <w:pStyle w:val="NoSpacing1"/>
      </w:pPr>
    </w:p>
    <w:p w14:paraId="5D9FE034" w14:textId="4C2F2F94" w:rsidR="003321A7" w:rsidRPr="003419AA" w:rsidRDefault="003321A7" w:rsidP="003321A7">
      <w:pPr>
        <w:pStyle w:val="NoSpacing1"/>
        <w:rPr>
          <w:b/>
        </w:rPr>
      </w:pPr>
      <w:r w:rsidRPr="003419AA">
        <w:rPr>
          <w:b/>
        </w:rPr>
        <w:t>6.</w:t>
      </w:r>
      <w:r>
        <w:rPr>
          <w:b/>
        </w:rPr>
        <w:t>7</w:t>
      </w:r>
      <w:r w:rsidRPr="003419AA">
        <w:rPr>
          <w:b/>
        </w:rPr>
        <w:t>. Rok, način i uvjeti plaćanja</w:t>
      </w:r>
    </w:p>
    <w:p w14:paraId="596922B3" w14:textId="494122D9" w:rsidR="003321A7" w:rsidRPr="003419AA" w:rsidRDefault="003321A7" w:rsidP="003321A7">
      <w:pPr>
        <w:jc w:val="both"/>
      </w:pPr>
      <w:r w:rsidRPr="003419AA">
        <w:t xml:space="preserve">Plaćanje obavljenih </w:t>
      </w:r>
      <w:r>
        <w:t>u</w:t>
      </w:r>
      <w:r w:rsidRPr="003419AA">
        <w:t xml:space="preserve">sluga izvršiti će se na poslovni račun odabranog ponuditelja (odnosno podugovaratelja u slučaju iz točke 6.2. ove Dokumentacije o nabavi) na temelju ovjerenih privremenih i okončane situacije. </w:t>
      </w:r>
    </w:p>
    <w:p w14:paraId="316517E0" w14:textId="77777777" w:rsidR="003321A7" w:rsidRPr="003419AA" w:rsidRDefault="003321A7" w:rsidP="003321A7">
      <w:pPr>
        <w:jc w:val="both"/>
      </w:pPr>
      <w:r w:rsidRPr="003419AA">
        <w:t xml:space="preserve">Naručitelj se obvezuje dostavljene situacije ovjeriti ili osporiti, te ovjereni i neprijeporni dio isplatiti u roku do 60 dana od dana ovjere uredne situacije. </w:t>
      </w:r>
    </w:p>
    <w:p w14:paraId="0E51C6F7" w14:textId="77777777" w:rsidR="003321A7" w:rsidRPr="003419AA" w:rsidRDefault="003321A7" w:rsidP="003321A7">
      <w:pPr>
        <w:jc w:val="both"/>
      </w:pPr>
      <w:r w:rsidRPr="003419AA">
        <w:t xml:space="preserve">Naručitelj će izvršiti kontrolu i odobriti plaćanje privremenih i okončane situacije po utvrđenoj izvršenoj usluzi, a temeljem Jediničnih cijena iskazanih u ponudbenom troškovniku, odnosno po stvarno izvršenim količinama obzirom na obuhvat Projekta. Naručitelj će ovjeriti privremene i okončane situacije u roku od 15 dana od dana primitka. Uz situaciju, ponuditelj je dužan dostaviti i zapisnik o dobro izvršenoj usluzi potpisan od ovlaštenih osoba Naručitelja i ponuditelja. Situacije dostavljene bez navedenog zapisnika neće biti plaćene i bit će vraćene ponuditelju u zakonskom roku. Ako se dio ugovora o javnoj nabavi daje u podugovor, tada za usluge koje će izvesti podugovaratelj, Naručitelj neposredno plaća podugovaratelju. </w:t>
      </w:r>
    </w:p>
    <w:p w14:paraId="724ABC5B" w14:textId="77777777" w:rsidR="003321A7" w:rsidRPr="003419AA" w:rsidRDefault="003321A7" w:rsidP="003321A7"/>
    <w:p w14:paraId="3828EBF7" w14:textId="62E2AFC1" w:rsidR="003321A7" w:rsidRPr="003419AA" w:rsidRDefault="003321A7" w:rsidP="003321A7">
      <w:pPr>
        <w:jc w:val="both"/>
        <w:rPr>
          <w:b/>
        </w:rPr>
      </w:pPr>
      <w:r w:rsidRPr="003419AA">
        <w:rPr>
          <w:b/>
        </w:rPr>
        <w:t>6.</w:t>
      </w:r>
      <w:r>
        <w:rPr>
          <w:b/>
        </w:rPr>
        <w:t>8</w:t>
      </w:r>
      <w:r w:rsidRPr="003419AA">
        <w:rPr>
          <w:b/>
        </w:rPr>
        <w:t>. Bitni uvjeti ugovora ili prijedlog ugovora</w:t>
      </w:r>
    </w:p>
    <w:p w14:paraId="14F134C8" w14:textId="2D7D5F8C" w:rsidR="003321A7" w:rsidRPr="003419AA" w:rsidRDefault="003321A7" w:rsidP="003321A7">
      <w:pPr>
        <w:overflowPunct w:val="0"/>
        <w:autoSpaceDE w:val="0"/>
        <w:autoSpaceDN w:val="0"/>
        <w:adjustRightInd w:val="0"/>
        <w:jc w:val="both"/>
        <w:textAlignment w:val="baseline"/>
      </w:pPr>
      <w:r w:rsidRPr="003419AA">
        <w:lastRenderedPageBreak/>
        <w:t>Nakon provedenog postupka naručitelj će s odabranim ponuditeljem u skladu s odabranom ponudom i pod uvjetima određenim u dokumentaciji o nabavi sklopiti ugovor o javnoj nabavi.</w:t>
      </w:r>
    </w:p>
    <w:p w14:paraId="1F47E0E1" w14:textId="3DC74EEF" w:rsidR="003321A7" w:rsidRPr="003419AA" w:rsidRDefault="003321A7" w:rsidP="003321A7">
      <w:r w:rsidRPr="003419AA">
        <w:rPr>
          <w:lang w:eastAsia="en-US"/>
        </w:rPr>
        <w:t>Na odgovornost ugovornih strana za ispunjenje obveza iz Ugovora primjenjuju se odgovarajuće odredbe Zakona o obveznim odnosima.</w:t>
      </w:r>
    </w:p>
    <w:p w14:paraId="238AE55E" w14:textId="222BEED5" w:rsidR="003321A7" w:rsidRPr="003419AA" w:rsidRDefault="003321A7" w:rsidP="003321A7">
      <w:pPr>
        <w:rPr>
          <w:b/>
        </w:rPr>
      </w:pPr>
      <w:r w:rsidRPr="003419AA">
        <w:rPr>
          <w:b/>
        </w:rPr>
        <w:t>6.</w:t>
      </w:r>
      <w:r>
        <w:rPr>
          <w:b/>
        </w:rPr>
        <w:t>9</w:t>
      </w:r>
      <w:r w:rsidRPr="003419AA">
        <w:rPr>
          <w:b/>
        </w:rPr>
        <w:t>. Trošak ponude i preuzimanje dokumentacije o nabavi</w:t>
      </w:r>
    </w:p>
    <w:p w14:paraId="228E0185" w14:textId="77777777" w:rsidR="003321A7" w:rsidRPr="003419AA" w:rsidRDefault="003321A7" w:rsidP="003321A7">
      <w:pPr>
        <w:jc w:val="both"/>
      </w:pPr>
      <w:r w:rsidRPr="003419AA">
        <w:t xml:space="preserve">Trošak izrade i podnošenja ponude u cijelosti snosi ponuditelj. </w:t>
      </w:r>
    </w:p>
    <w:p w14:paraId="3CDD11E6" w14:textId="77777777" w:rsidR="003321A7" w:rsidRPr="003419AA" w:rsidRDefault="003321A7" w:rsidP="003321A7">
      <w:pPr>
        <w:jc w:val="both"/>
      </w:pPr>
      <w:r w:rsidRPr="003419AA">
        <w:t>Dokumentacija o nabavi se ne naplaćuje, te se može preuzeti neograničeno i u cijelosti u elektroničkom obliku na internetskoj stranici Elektroničkog oglasnika javne nabave Republike Hrvatske: https://eojn.nn.hr/Oglasnik/.</w:t>
      </w:r>
    </w:p>
    <w:p w14:paraId="08048272" w14:textId="77777777" w:rsidR="003321A7" w:rsidRPr="003419AA" w:rsidRDefault="003321A7" w:rsidP="003321A7">
      <w:pPr>
        <w:jc w:val="both"/>
      </w:pPr>
      <w:r w:rsidRPr="003419AA">
        <w:t>Prilikom preuzimanja dokumentacije o nabavi, gospodarski subjekti moraju proći postupak registracije i prijave, kako bi bili evidentirani kao zainteresirani gospodarski subjekti u ovom postupku javne nabave te kako bi im sustav slao eventualne dodatne informacije i objašnjenja.</w:t>
      </w:r>
    </w:p>
    <w:p w14:paraId="300CF362" w14:textId="77777777" w:rsidR="003321A7" w:rsidRPr="003419AA" w:rsidRDefault="003321A7" w:rsidP="003321A7">
      <w:pPr>
        <w:jc w:val="both"/>
      </w:pPr>
      <w:r w:rsidRPr="003419AA">
        <w:t>U slučaju da ponuditelj podnese ponudu bez prethodne registracije i prijave na portalu Elektroničkog oglasnika, sam snosi rizik izrade ponude na neodgovarajućoj podlozi (dokumentaciji o nabavi).</w:t>
      </w:r>
    </w:p>
    <w:p w14:paraId="7BE1B144" w14:textId="77777777" w:rsidR="003321A7" w:rsidRPr="003419AA" w:rsidRDefault="003321A7" w:rsidP="003321A7"/>
    <w:p w14:paraId="1C5A8686" w14:textId="0A762A36" w:rsidR="003321A7" w:rsidRPr="003419AA" w:rsidRDefault="003321A7" w:rsidP="003321A7">
      <w:pPr>
        <w:rPr>
          <w:b/>
        </w:rPr>
      </w:pPr>
      <w:r w:rsidRPr="003419AA">
        <w:rPr>
          <w:b/>
        </w:rPr>
        <w:t>6.</w:t>
      </w:r>
      <w:r>
        <w:rPr>
          <w:b/>
        </w:rPr>
        <w:t>10</w:t>
      </w:r>
      <w:r w:rsidRPr="003419AA">
        <w:rPr>
          <w:b/>
        </w:rPr>
        <w:t>. Dodatne informacije i objašnjenja dokumentacije o nabavi</w:t>
      </w:r>
    </w:p>
    <w:p w14:paraId="57E7903B" w14:textId="77777777" w:rsidR="003321A7" w:rsidRPr="003419AA" w:rsidRDefault="003321A7" w:rsidP="003321A7">
      <w:pPr>
        <w:jc w:val="both"/>
      </w:pPr>
      <w:r w:rsidRPr="003419AA">
        <w:t>Gospodarski subjekt može zahtijevati dodatne informacije, objašnjenja ili izmjene u vezi s dokumentacijom o nabavi tijekom roka za dostavu ponuda. Pod uvjetom da je zahtjev dostavljen pravodobno, odgovor će se staviti na raspolaganje svim gospodarskim subjektima putem EOJN sukladno članku 202. stavku 2. ZJN 2016. Zahtjev je pravodoban ako je dostavljen naručitelju najkasnije tijekom šestog dana prije roka određenog za dostavu ponuda.</w:t>
      </w:r>
    </w:p>
    <w:p w14:paraId="69950132" w14:textId="77777777" w:rsidR="003321A7" w:rsidRPr="003419AA" w:rsidRDefault="003321A7" w:rsidP="003321A7"/>
    <w:p w14:paraId="145BCC3C" w14:textId="723E225F" w:rsidR="003321A7" w:rsidRPr="003419AA" w:rsidRDefault="003321A7" w:rsidP="003321A7">
      <w:pPr>
        <w:rPr>
          <w:b/>
        </w:rPr>
      </w:pPr>
      <w:r w:rsidRPr="003419AA">
        <w:rPr>
          <w:b/>
        </w:rPr>
        <w:t>6.1</w:t>
      </w:r>
      <w:r>
        <w:rPr>
          <w:b/>
        </w:rPr>
        <w:t>1</w:t>
      </w:r>
      <w:r w:rsidRPr="003419AA">
        <w:rPr>
          <w:b/>
        </w:rPr>
        <w:t>. Tajnost dokumentacije</w:t>
      </w:r>
    </w:p>
    <w:p w14:paraId="20B6D0F2" w14:textId="77777777" w:rsidR="003321A7" w:rsidRPr="003419AA" w:rsidRDefault="003321A7" w:rsidP="003321A7">
      <w:pPr>
        <w:jc w:val="both"/>
      </w:pPr>
      <w:r w:rsidRPr="003419AA">
        <w:t>Temeljem članka 52. stavka 1. ZJN 2016 gospodarski subjekt u postupku javne nabave smije na temelju zakona, drugog propisa ili općeg akta određene podatke označiti tajnom, uključujući tehničke ili trgovinske tajne te povjerljive značajke ponude.</w:t>
      </w:r>
    </w:p>
    <w:p w14:paraId="207AA1C4" w14:textId="77777777" w:rsidR="003321A7" w:rsidRPr="003419AA" w:rsidRDefault="003321A7" w:rsidP="003321A7">
      <w:pPr>
        <w:jc w:val="both"/>
      </w:pPr>
      <w:r w:rsidRPr="003419AA">
        <w:t>Ako je gospodarski subjekt neke podatke označio tajnima, obvezan je navesti pravnu osnovu na temelju koje su ti podaci označeni tajnima.</w:t>
      </w:r>
    </w:p>
    <w:p w14:paraId="1B9CAB7B" w14:textId="77777777" w:rsidR="003321A7" w:rsidRPr="003419AA" w:rsidRDefault="003321A7" w:rsidP="003321A7">
      <w:pPr>
        <w:jc w:val="both"/>
      </w:pPr>
      <w:r w:rsidRPr="003419AA">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646B47E7" w14:textId="77777777" w:rsidR="003321A7" w:rsidRPr="003419AA" w:rsidRDefault="003321A7" w:rsidP="003321A7"/>
    <w:p w14:paraId="02B247EE" w14:textId="54B97EA9" w:rsidR="003321A7" w:rsidRPr="003419AA" w:rsidRDefault="003321A7" w:rsidP="003321A7">
      <w:pPr>
        <w:rPr>
          <w:b/>
        </w:rPr>
      </w:pPr>
      <w:r w:rsidRPr="003419AA">
        <w:rPr>
          <w:b/>
        </w:rPr>
        <w:t>6.1</w:t>
      </w:r>
      <w:r>
        <w:rPr>
          <w:b/>
        </w:rPr>
        <w:t>2</w:t>
      </w:r>
      <w:r w:rsidRPr="003419AA">
        <w:rPr>
          <w:b/>
        </w:rPr>
        <w:t>. Pouka o pravnom lijeku</w:t>
      </w:r>
    </w:p>
    <w:p w14:paraId="0C7E353A" w14:textId="77777777" w:rsidR="003321A7" w:rsidRPr="003419AA" w:rsidRDefault="003321A7" w:rsidP="003321A7">
      <w:pPr>
        <w:jc w:val="both"/>
      </w:pPr>
      <w:r w:rsidRPr="003419AA">
        <w:t xml:space="preserve">Žalba se izjavljuje Državnoj komisiji za kontrolu postupaka javne nabave, Koturaška cesta 43/IV, 10000 Zagreb. Istodobno s dostavljanjem žalbe Državnoj komisiji, žalitelj je obvezan primjerak žalbe dostaviti i naručitelju na dokaziv način. </w:t>
      </w:r>
    </w:p>
    <w:p w14:paraId="60CCBBA7" w14:textId="77777777" w:rsidR="003321A7" w:rsidRPr="003419AA" w:rsidRDefault="003321A7" w:rsidP="003321A7">
      <w:pPr>
        <w:jc w:val="both"/>
      </w:pPr>
      <w:r w:rsidRPr="003419AA">
        <w:t>Žalba se izjavljuje u roku 10 (deset) dana, i to od dana:</w:t>
      </w:r>
    </w:p>
    <w:p w14:paraId="2947CE60" w14:textId="77777777" w:rsidR="003321A7" w:rsidRPr="003419AA" w:rsidRDefault="003321A7" w:rsidP="003321A7">
      <w:pPr>
        <w:jc w:val="both"/>
      </w:pPr>
      <w:r w:rsidRPr="003419AA">
        <w:t>1. objave poziva na nadmetanje, u odnosu na sadržaj poziva ili dokumentacije o nabavi</w:t>
      </w:r>
    </w:p>
    <w:p w14:paraId="42C505D4" w14:textId="77777777" w:rsidR="003321A7" w:rsidRPr="003419AA" w:rsidRDefault="003321A7" w:rsidP="003321A7">
      <w:pPr>
        <w:jc w:val="both"/>
      </w:pPr>
      <w:r w:rsidRPr="003419AA">
        <w:t>2. objave obavijesti o ispravku, u odnosu na sadržaj ispravka</w:t>
      </w:r>
    </w:p>
    <w:p w14:paraId="1B7D5E66" w14:textId="77777777" w:rsidR="003321A7" w:rsidRPr="003419AA" w:rsidRDefault="003321A7" w:rsidP="003321A7">
      <w:pPr>
        <w:jc w:val="both"/>
      </w:pPr>
      <w:r w:rsidRPr="003419AA">
        <w:t>3. objave izmjene dokumentacije o nabavi, u odnosu na sadržaj izmjene dokumentacije</w:t>
      </w:r>
    </w:p>
    <w:p w14:paraId="339B345D" w14:textId="77777777" w:rsidR="003321A7" w:rsidRPr="003419AA" w:rsidRDefault="003321A7" w:rsidP="003321A7">
      <w:pPr>
        <w:jc w:val="both"/>
      </w:pPr>
      <w:r w:rsidRPr="003419AA">
        <w:t>4. otvaranja ponuda u odnosu na propuštanje naručitelja da valjano odgovori na pravodobno dostavljen zahtjev dodatne informacije, objašnjenja ili izmjene dokumentacije o nabavi te na postupak otvaranja ponuda</w:t>
      </w:r>
    </w:p>
    <w:p w14:paraId="6434AE4C" w14:textId="77777777" w:rsidR="003321A7" w:rsidRPr="003419AA" w:rsidRDefault="003321A7" w:rsidP="003321A7">
      <w:pPr>
        <w:jc w:val="both"/>
      </w:pPr>
      <w:r w:rsidRPr="003419AA">
        <w:t>5. primitka odluke o odabiru ili poništenju, u odnosu na postupak pregleda, ocjene i odabira ponuda, ili razloge poništenja.</w:t>
      </w:r>
    </w:p>
    <w:p w14:paraId="540F83A2" w14:textId="77777777" w:rsidR="003321A7" w:rsidRPr="003419AA" w:rsidRDefault="003321A7" w:rsidP="003321A7">
      <w:pPr>
        <w:jc w:val="both"/>
      </w:pPr>
      <w:r w:rsidRPr="003419AA">
        <w:t>Žalitelj koji je propustio izjaviti žalbu u određenoj fazi otvorenog postupka javne nabave sukladno odredbi stavka 1. ovoga članka nema pravo na žalbu u kasnijoj fazi postupka za prethodnu fazu.</w:t>
      </w:r>
    </w:p>
    <w:p w14:paraId="7239B883" w14:textId="77777777" w:rsidR="003321A7" w:rsidRPr="003419AA" w:rsidRDefault="003321A7" w:rsidP="003321A7">
      <w:pPr>
        <w:jc w:val="both"/>
      </w:pPr>
    </w:p>
    <w:p w14:paraId="2B68718D" w14:textId="6B3D05D0" w:rsidR="003321A7" w:rsidRPr="003419AA" w:rsidRDefault="003321A7" w:rsidP="003321A7">
      <w:pPr>
        <w:jc w:val="both"/>
        <w:rPr>
          <w:b/>
        </w:rPr>
      </w:pPr>
      <w:r w:rsidRPr="003419AA">
        <w:rPr>
          <w:b/>
        </w:rPr>
        <w:t>6.1</w:t>
      </w:r>
      <w:r>
        <w:rPr>
          <w:b/>
        </w:rPr>
        <w:t>3</w:t>
      </w:r>
      <w:r w:rsidRPr="003419AA">
        <w:rPr>
          <w:b/>
        </w:rPr>
        <w:t>. Završne odredbe</w:t>
      </w:r>
    </w:p>
    <w:p w14:paraId="60D900B8" w14:textId="77777777" w:rsidR="003321A7" w:rsidRPr="003419AA" w:rsidRDefault="003321A7" w:rsidP="003321A7">
      <w:pPr>
        <w:jc w:val="both"/>
      </w:pPr>
      <w:r w:rsidRPr="003419AA">
        <w:t>Na pitanja koja se tiču pravila, uvjeta, načina i postupka javne nabave, a koja nisu regulirana ovom dokumentacijom o nabavi primjenjivat će se ZJN 2016.</w:t>
      </w:r>
    </w:p>
    <w:p w14:paraId="7FFD6C28" w14:textId="77777777" w:rsidR="003321A7" w:rsidRDefault="003321A7" w:rsidP="003321A7"/>
    <w:p w14:paraId="382B2827" w14:textId="77777777" w:rsidR="003321A7" w:rsidRDefault="003321A7" w:rsidP="003321A7">
      <w:pPr>
        <w:spacing w:after="160" w:line="259" w:lineRule="auto"/>
      </w:pPr>
      <w:r>
        <w:br w:type="page"/>
      </w:r>
    </w:p>
    <w:p w14:paraId="6AB0301D" w14:textId="77777777" w:rsidR="003321A7" w:rsidRDefault="003321A7" w:rsidP="00C947CA">
      <w:pPr>
        <w:spacing w:after="160" w:line="259" w:lineRule="auto"/>
        <w:jc w:val="center"/>
        <w:rPr>
          <w:b/>
        </w:rPr>
      </w:pPr>
      <w:r>
        <w:rPr>
          <w:b/>
        </w:rPr>
        <w:lastRenderedPageBreak/>
        <w:t>PRILOG 1</w:t>
      </w:r>
    </w:p>
    <w:p w14:paraId="0432C179" w14:textId="77777777" w:rsidR="003321A7" w:rsidRDefault="003321A7" w:rsidP="00C947CA">
      <w:pPr>
        <w:jc w:val="center"/>
      </w:pPr>
      <w:r>
        <w:t>PONUDBENE TABLICE</w:t>
      </w:r>
    </w:p>
    <w:p w14:paraId="2A34F8E1" w14:textId="77777777" w:rsidR="003321A7" w:rsidRDefault="003321A7" w:rsidP="003321A7"/>
    <w:p w14:paraId="4D3C92E0" w14:textId="77777777" w:rsidR="003321A7" w:rsidRDefault="003321A7" w:rsidP="003321A7"/>
    <w:p w14:paraId="27DB6BA0" w14:textId="77777777" w:rsidR="003321A7" w:rsidRDefault="003321A7" w:rsidP="003321A7"/>
    <w:p w14:paraId="27BCA135" w14:textId="77777777" w:rsidR="003321A7" w:rsidRDefault="003321A7" w:rsidP="003321A7">
      <w:pPr>
        <w:spacing w:after="160" w:line="259" w:lineRule="auto"/>
      </w:pPr>
      <w:r>
        <w:br w:type="page"/>
      </w:r>
    </w:p>
    <w:p w14:paraId="0A813E0E" w14:textId="77777777" w:rsidR="003321A7" w:rsidRPr="00C947CA" w:rsidRDefault="003321A7" w:rsidP="00C947CA">
      <w:pPr>
        <w:jc w:val="center"/>
        <w:rPr>
          <w:b/>
        </w:rPr>
      </w:pPr>
      <w:r w:rsidRPr="00C947CA">
        <w:rPr>
          <w:b/>
        </w:rPr>
        <w:lastRenderedPageBreak/>
        <w:t>PRILOG 2</w:t>
      </w:r>
    </w:p>
    <w:p w14:paraId="1B3663B9" w14:textId="77777777" w:rsidR="003321A7" w:rsidRDefault="003321A7" w:rsidP="00C947CA">
      <w:pPr>
        <w:jc w:val="center"/>
      </w:pPr>
      <w:r>
        <w:t>IZJAVA</w:t>
      </w:r>
      <w:r w:rsidRPr="00B34868">
        <w:t xml:space="preserve"> O ČUVANJU POVJERLJIVIH INFORMACIJA</w:t>
      </w:r>
    </w:p>
    <w:p w14:paraId="109C725F" w14:textId="77777777" w:rsidR="003321A7" w:rsidRDefault="003321A7" w:rsidP="00C947CA">
      <w:pPr>
        <w:jc w:val="center"/>
      </w:pPr>
    </w:p>
    <w:p w14:paraId="5CDC68E6" w14:textId="77777777" w:rsidR="003321A7" w:rsidRDefault="003321A7" w:rsidP="00C947CA">
      <w:pPr>
        <w:jc w:val="center"/>
      </w:pPr>
    </w:p>
    <w:p w14:paraId="0EB116D9" w14:textId="77777777" w:rsidR="003321A7" w:rsidRDefault="003321A7" w:rsidP="003321A7">
      <w:pPr>
        <w:spacing w:after="160" w:line="259" w:lineRule="auto"/>
      </w:pPr>
      <w:r>
        <w:br w:type="page"/>
      </w:r>
    </w:p>
    <w:p w14:paraId="3AC64DC3" w14:textId="77777777" w:rsidR="003321A7" w:rsidRPr="00C947CA" w:rsidRDefault="003321A7" w:rsidP="00C947CA">
      <w:pPr>
        <w:jc w:val="center"/>
        <w:rPr>
          <w:b/>
        </w:rPr>
      </w:pPr>
      <w:r w:rsidRPr="00C947CA">
        <w:rPr>
          <w:b/>
        </w:rPr>
        <w:lastRenderedPageBreak/>
        <w:t>PRILOG 3</w:t>
      </w:r>
    </w:p>
    <w:p w14:paraId="64A1FDE4" w14:textId="77777777" w:rsidR="003321A7" w:rsidRDefault="003321A7" w:rsidP="00C947CA">
      <w:pPr>
        <w:jc w:val="center"/>
      </w:pPr>
      <w:r>
        <w:t>OVLAST</w:t>
      </w:r>
      <w:r w:rsidRPr="00B34868">
        <w:t xml:space="preserve"> ZA ZASTUPANJE I SUDJELOVANJE U POSTUPKU JAVNOG OTVARANJA PONUDA</w:t>
      </w:r>
    </w:p>
    <w:p w14:paraId="3595FBAE" w14:textId="77777777" w:rsidR="003321A7" w:rsidRDefault="003321A7" w:rsidP="00C947CA">
      <w:pPr>
        <w:jc w:val="center"/>
      </w:pPr>
    </w:p>
    <w:p w14:paraId="55E5129C" w14:textId="77777777" w:rsidR="003321A7" w:rsidRDefault="003321A7" w:rsidP="00C947CA">
      <w:pPr>
        <w:jc w:val="center"/>
      </w:pPr>
    </w:p>
    <w:p w14:paraId="5007C0B0" w14:textId="77777777" w:rsidR="003321A7" w:rsidRDefault="003321A7" w:rsidP="003321A7">
      <w:pPr>
        <w:spacing w:after="160" w:line="259" w:lineRule="auto"/>
      </w:pPr>
      <w:r>
        <w:br w:type="page"/>
      </w:r>
    </w:p>
    <w:p w14:paraId="54780DDB" w14:textId="77777777" w:rsidR="003321A7" w:rsidRDefault="003321A7" w:rsidP="00C947CA">
      <w:pPr>
        <w:jc w:val="center"/>
        <w:rPr>
          <w:b/>
        </w:rPr>
      </w:pPr>
      <w:r w:rsidRPr="00C947CA">
        <w:rPr>
          <w:b/>
        </w:rPr>
        <w:lastRenderedPageBreak/>
        <w:t>PRILOG 4</w:t>
      </w:r>
    </w:p>
    <w:p w14:paraId="1CB8764F" w14:textId="77777777" w:rsidR="003321A7" w:rsidRDefault="003321A7" w:rsidP="00C947CA">
      <w:pPr>
        <w:jc w:val="center"/>
      </w:pPr>
      <w:r w:rsidRPr="008F4A0B">
        <w:t>REFERENTNA POTROŠNJA I REFERENTNI UVJETI KORIŠTENJA</w:t>
      </w:r>
    </w:p>
    <w:p w14:paraId="6B9F6FD1" w14:textId="77777777" w:rsidR="003321A7" w:rsidRDefault="003321A7" w:rsidP="00C947CA">
      <w:pPr>
        <w:jc w:val="center"/>
      </w:pPr>
    </w:p>
    <w:p w14:paraId="5E918AD4" w14:textId="77777777" w:rsidR="003321A7" w:rsidRDefault="003321A7" w:rsidP="00C947CA">
      <w:pPr>
        <w:jc w:val="center"/>
      </w:pPr>
    </w:p>
    <w:p w14:paraId="1087C20F" w14:textId="77777777" w:rsidR="003321A7" w:rsidRDefault="003321A7" w:rsidP="00C947CA">
      <w:pPr>
        <w:jc w:val="center"/>
      </w:pPr>
    </w:p>
    <w:p w14:paraId="432C6129" w14:textId="77777777" w:rsidR="003321A7" w:rsidRDefault="003321A7" w:rsidP="003321A7">
      <w:pPr>
        <w:spacing w:after="160" w:line="259" w:lineRule="auto"/>
      </w:pPr>
      <w:r>
        <w:br w:type="page"/>
      </w:r>
    </w:p>
    <w:p w14:paraId="18984614" w14:textId="77777777" w:rsidR="003321A7" w:rsidRPr="00C947CA" w:rsidRDefault="003321A7" w:rsidP="00C947CA">
      <w:pPr>
        <w:jc w:val="center"/>
        <w:rPr>
          <w:b/>
        </w:rPr>
      </w:pPr>
      <w:r w:rsidRPr="00C947CA">
        <w:rPr>
          <w:b/>
        </w:rPr>
        <w:lastRenderedPageBreak/>
        <w:t>PRILOG 5</w:t>
      </w:r>
    </w:p>
    <w:p w14:paraId="24C51B20" w14:textId="77777777" w:rsidR="003321A7" w:rsidRDefault="003321A7" w:rsidP="00C947CA">
      <w:pPr>
        <w:jc w:val="center"/>
      </w:pPr>
      <w:r>
        <w:t>PROJEKTNI ZADATAK</w:t>
      </w:r>
    </w:p>
    <w:p w14:paraId="38AE5465" w14:textId="77777777" w:rsidR="003321A7" w:rsidRDefault="003321A7" w:rsidP="00C947CA">
      <w:pPr>
        <w:jc w:val="center"/>
      </w:pPr>
    </w:p>
    <w:p w14:paraId="12E88242" w14:textId="77777777" w:rsidR="003321A7" w:rsidRDefault="003321A7" w:rsidP="00C947CA">
      <w:pPr>
        <w:jc w:val="center"/>
      </w:pPr>
    </w:p>
    <w:p w14:paraId="7CD9D01A" w14:textId="77777777" w:rsidR="003321A7" w:rsidRDefault="003321A7" w:rsidP="003321A7">
      <w:pPr>
        <w:spacing w:after="160" w:line="259" w:lineRule="auto"/>
      </w:pPr>
      <w:r>
        <w:br w:type="page"/>
      </w:r>
    </w:p>
    <w:p w14:paraId="4B116324" w14:textId="77777777" w:rsidR="003321A7" w:rsidRPr="00C947CA" w:rsidRDefault="003321A7" w:rsidP="00C947CA">
      <w:pPr>
        <w:jc w:val="center"/>
        <w:rPr>
          <w:b/>
        </w:rPr>
      </w:pPr>
      <w:r w:rsidRPr="00C947CA">
        <w:rPr>
          <w:b/>
        </w:rPr>
        <w:lastRenderedPageBreak/>
        <w:t>PRILOG 6</w:t>
      </w:r>
    </w:p>
    <w:p w14:paraId="751532EB" w14:textId="77777777" w:rsidR="003321A7" w:rsidRDefault="003321A7" w:rsidP="00C947CA">
      <w:pPr>
        <w:jc w:val="center"/>
      </w:pPr>
      <w:r>
        <w:t>OBRAZAC UGOVORA O ENERGETSKOM UČINKU</w:t>
      </w:r>
    </w:p>
    <w:p w14:paraId="494F4F37" w14:textId="77777777" w:rsidR="003321A7" w:rsidRDefault="003321A7" w:rsidP="00C947CA">
      <w:pPr>
        <w:jc w:val="center"/>
      </w:pPr>
    </w:p>
    <w:p w14:paraId="029ED5EA" w14:textId="77777777" w:rsidR="003321A7" w:rsidRDefault="003321A7" w:rsidP="00C947CA">
      <w:pPr>
        <w:jc w:val="center"/>
      </w:pPr>
    </w:p>
    <w:p w14:paraId="228118D3" w14:textId="77777777" w:rsidR="003321A7" w:rsidRDefault="003321A7" w:rsidP="003321A7">
      <w:pPr>
        <w:spacing w:after="160" w:line="259" w:lineRule="auto"/>
      </w:pPr>
      <w:r>
        <w:br w:type="page"/>
      </w:r>
    </w:p>
    <w:p w14:paraId="4DA20D94" w14:textId="77777777" w:rsidR="003321A7" w:rsidRPr="00C947CA" w:rsidRDefault="003321A7" w:rsidP="00C947CA">
      <w:pPr>
        <w:jc w:val="center"/>
        <w:rPr>
          <w:b/>
        </w:rPr>
      </w:pPr>
      <w:r w:rsidRPr="00C947CA">
        <w:rPr>
          <w:b/>
        </w:rPr>
        <w:lastRenderedPageBreak/>
        <w:t>PRILOG 7</w:t>
      </w:r>
    </w:p>
    <w:p w14:paraId="5CEFB6B6" w14:textId="77777777" w:rsidR="003321A7" w:rsidRDefault="003321A7" w:rsidP="00C947CA">
      <w:pPr>
        <w:jc w:val="center"/>
      </w:pPr>
      <w:r>
        <w:t>TROŠKOVNIK</w:t>
      </w:r>
    </w:p>
    <w:p w14:paraId="73415D0C" w14:textId="77777777" w:rsidR="003321A7" w:rsidRDefault="003321A7" w:rsidP="00C947CA">
      <w:pPr>
        <w:jc w:val="center"/>
      </w:pPr>
    </w:p>
    <w:p w14:paraId="2D9B9C02" w14:textId="77777777" w:rsidR="003321A7" w:rsidRDefault="003321A7" w:rsidP="00C947CA">
      <w:pPr>
        <w:jc w:val="center"/>
      </w:pPr>
    </w:p>
    <w:p w14:paraId="45BCBBF0" w14:textId="77777777" w:rsidR="003321A7" w:rsidRDefault="003321A7" w:rsidP="00C947CA">
      <w:pPr>
        <w:jc w:val="center"/>
      </w:pPr>
    </w:p>
    <w:p w14:paraId="7482BD67" w14:textId="77777777" w:rsidR="003321A7" w:rsidRDefault="003321A7" w:rsidP="003321A7">
      <w:pPr>
        <w:spacing w:after="160" w:line="259" w:lineRule="auto"/>
      </w:pPr>
      <w:r>
        <w:br w:type="page"/>
      </w:r>
    </w:p>
    <w:p w14:paraId="56A902BD" w14:textId="77777777" w:rsidR="003321A7" w:rsidRPr="00C947CA" w:rsidRDefault="003321A7" w:rsidP="00C947CA">
      <w:pPr>
        <w:jc w:val="center"/>
        <w:rPr>
          <w:b/>
        </w:rPr>
      </w:pPr>
      <w:r w:rsidRPr="00C947CA">
        <w:rPr>
          <w:b/>
        </w:rPr>
        <w:lastRenderedPageBreak/>
        <w:t>PRILOG 8</w:t>
      </w:r>
    </w:p>
    <w:p w14:paraId="2CDB0346" w14:textId="77777777" w:rsidR="003321A7" w:rsidRDefault="003321A7" w:rsidP="00C947CA">
      <w:pPr>
        <w:jc w:val="center"/>
      </w:pPr>
      <w:r>
        <w:t>ENERGETSKI PREGLED</w:t>
      </w:r>
    </w:p>
    <w:p w14:paraId="69195C82" w14:textId="77777777" w:rsidR="003321A7" w:rsidRDefault="003321A7" w:rsidP="00C947CA">
      <w:pPr>
        <w:jc w:val="center"/>
      </w:pPr>
    </w:p>
    <w:p w14:paraId="0CFEDD64" w14:textId="77777777" w:rsidR="003321A7" w:rsidRDefault="003321A7" w:rsidP="00C947CA">
      <w:pPr>
        <w:jc w:val="center"/>
      </w:pPr>
    </w:p>
    <w:p w14:paraId="288009F7" w14:textId="77777777" w:rsidR="00B8285D" w:rsidRPr="00A712CC" w:rsidRDefault="00B8285D"/>
    <w:sectPr w:rsidR="00B8285D" w:rsidRPr="00A712CC" w:rsidSect="003321A7">
      <w:footerReference w:type="default" r:id="rId12"/>
      <w:pgSz w:w="11907" w:h="16839"/>
      <w:pgMar w:top="1418" w:right="1286"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0142" w14:textId="77777777" w:rsidR="00AE566A" w:rsidRDefault="00AE566A" w:rsidP="008D328F">
      <w:r>
        <w:separator/>
      </w:r>
    </w:p>
  </w:endnote>
  <w:endnote w:type="continuationSeparator" w:id="0">
    <w:p w14:paraId="038FD45F" w14:textId="77777777" w:rsidR="00AE566A" w:rsidRDefault="00AE566A"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0"/>
        <w:szCs w:val="20"/>
      </w:rPr>
      <w:id w:val="-1264848798"/>
      <w:docPartObj>
        <w:docPartGallery w:val="Page Numbers (Bottom of Page)"/>
        <w:docPartUnique/>
      </w:docPartObj>
    </w:sdtPr>
    <w:sdtEndPr/>
    <w:sdtContent>
      <w:sdt>
        <w:sdtPr>
          <w:rPr>
            <w:rFonts w:asciiTheme="majorHAnsi" w:hAnsiTheme="majorHAnsi"/>
            <w:sz w:val="20"/>
            <w:szCs w:val="20"/>
          </w:rPr>
          <w:id w:val="860082579"/>
          <w:docPartObj>
            <w:docPartGallery w:val="Page Numbers (Top of Page)"/>
            <w:docPartUnique/>
          </w:docPartObj>
        </w:sdtPr>
        <w:sdtEndPr/>
        <w:sdtContent>
          <w:p w14:paraId="46245E23" w14:textId="77777777" w:rsidR="0024498F" w:rsidRDefault="0024498F" w:rsidP="0055185A">
            <w:pPr>
              <w:pStyle w:val="Footer"/>
              <w:rPr>
                <w:rFonts w:asciiTheme="majorHAnsi" w:hAnsiTheme="majorHAnsi"/>
                <w:sz w:val="20"/>
                <w:szCs w:val="20"/>
              </w:rPr>
            </w:pPr>
          </w:p>
          <w:p w14:paraId="7C3C3E1A" w14:textId="77777777" w:rsidR="0024498F" w:rsidRPr="008D328F" w:rsidRDefault="00AE566A" w:rsidP="003321A7">
            <w:pPr>
              <w:pStyle w:val="Footer"/>
              <w:jc w:val="center"/>
              <w:rPr>
                <w:rFonts w:asciiTheme="majorHAnsi" w:hAnsiTheme="majorHAnsi"/>
                <w:sz w:val="20"/>
                <w:szCs w:val="20"/>
              </w:rPr>
            </w:pPr>
          </w:p>
        </w:sdtContent>
      </w:sdt>
    </w:sdtContent>
  </w:sdt>
  <w:p w14:paraId="2E276009" w14:textId="77777777" w:rsidR="0024498F" w:rsidRDefault="00244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5AF95" w14:textId="77777777" w:rsidR="00AE566A" w:rsidRDefault="00AE566A" w:rsidP="008D328F">
      <w:r>
        <w:separator/>
      </w:r>
    </w:p>
  </w:footnote>
  <w:footnote w:type="continuationSeparator" w:id="0">
    <w:p w14:paraId="009C3B41" w14:textId="77777777" w:rsidR="00AE566A" w:rsidRDefault="00AE566A" w:rsidP="008D3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bullet"/>
      <w:lvlText w:val="-"/>
      <w:lvlJc w:val="left"/>
      <w:pPr>
        <w:tabs>
          <w:tab w:val="num" w:pos="720"/>
        </w:tabs>
        <w:ind w:left="720" w:hanging="360"/>
      </w:pPr>
      <w:rPr>
        <w:rFonts w:ascii="Times New Roman" w:hAnsi="Times New Roman" w:cs="Times New Roman"/>
        <w:b/>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cs="Wingdings"/>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95A68A6C"/>
    <w:name w:val="WW8Num6"/>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Arial" w:hAnsi="Times New Roman" w:cs="Times New Roman"/>
        <w:b/>
        <w:bCs w:val="0"/>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 w15:restartNumberingAfterBreak="0">
    <w:nsid w:val="01402B64"/>
    <w:multiLevelType w:val="hybridMultilevel"/>
    <w:tmpl w:val="8D0C9F66"/>
    <w:lvl w:ilvl="0" w:tplc="C93C85C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FB3432"/>
    <w:multiLevelType w:val="multilevel"/>
    <w:tmpl w:val="23AA891A"/>
    <w:lvl w:ilvl="0">
      <w:start w:val="1"/>
      <w:numFmt w:val="bullet"/>
      <w:lvlText w:val="-"/>
      <w:lvlJc w:val="left"/>
      <w:rPr>
        <w:rFonts w:ascii="Arial Unicode MS" w:eastAsia="Arial Unicode MS" w:hAnsi="Arial Unicode MS"/>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8401CC"/>
    <w:multiLevelType w:val="hybridMultilevel"/>
    <w:tmpl w:val="3C3C207E"/>
    <w:lvl w:ilvl="0" w:tplc="CDAAAAAE">
      <w:numFmt w:val="bullet"/>
      <w:lvlText w:val="-"/>
      <w:lvlJc w:val="left"/>
      <w:pPr>
        <w:ind w:left="1080" w:hanging="360"/>
      </w:pPr>
      <w:rPr>
        <w:rFonts w:ascii="Calibri" w:eastAsia="Calibri" w:hAnsi="Calibri" w:cs="Calibri" w:hint="default"/>
      </w:rPr>
    </w:lvl>
    <w:lvl w:ilvl="1" w:tplc="041A0001">
      <w:start w:val="1"/>
      <w:numFmt w:val="bullet"/>
      <w:lvlText w:val=""/>
      <w:lvlJc w:val="left"/>
      <w:pPr>
        <w:ind w:left="1777" w:hanging="360"/>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49902D9"/>
    <w:multiLevelType w:val="hybridMultilevel"/>
    <w:tmpl w:val="CD9EAA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36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90416C"/>
    <w:multiLevelType w:val="multilevel"/>
    <w:tmpl w:val="1B726768"/>
    <w:lvl w:ilvl="0">
      <w:start w:val="6"/>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C7B7A3E"/>
    <w:multiLevelType w:val="hybridMultilevel"/>
    <w:tmpl w:val="E558254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D1760DD"/>
    <w:multiLevelType w:val="hybridMultilevel"/>
    <w:tmpl w:val="6A62952C"/>
    <w:lvl w:ilvl="0" w:tplc="61067AEE">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193C05"/>
    <w:multiLevelType w:val="hybridMultilevel"/>
    <w:tmpl w:val="F2B0F99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3280F68"/>
    <w:multiLevelType w:val="hybridMultilevel"/>
    <w:tmpl w:val="B6B01BCA"/>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733C62B8">
      <w:start w:val="1"/>
      <w:numFmt w:val="lowerLetter"/>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4"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7C26B37"/>
    <w:multiLevelType w:val="hybridMultilevel"/>
    <w:tmpl w:val="342CE98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EDE3E96"/>
    <w:multiLevelType w:val="hybridMultilevel"/>
    <w:tmpl w:val="A68CF110"/>
    <w:lvl w:ilvl="0" w:tplc="E844F6AA">
      <w:start w:val="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CC5F7D"/>
    <w:multiLevelType w:val="hybridMultilevel"/>
    <w:tmpl w:val="C808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84909C3"/>
    <w:multiLevelType w:val="multilevel"/>
    <w:tmpl w:val="BA20D528"/>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65078"/>
    <w:multiLevelType w:val="hybridMultilevel"/>
    <w:tmpl w:val="AD5AC0E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B46D9A"/>
    <w:multiLevelType w:val="hybridMultilevel"/>
    <w:tmpl w:val="1CFEB702"/>
    <w:lvl w:ilvl="0" w:tplc="041A000F">
      <w:start w:val="1"/>
      <w:numFmt w:val="decimal"/>
      <w:lvlText w:val="%1."/>
      <w:lvlJc w:val="left"/>
      <w:pPr>
        <w:ind w:left="360"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45C27660"/>
    <w:multiLevelType w:val="hybridMultilevel"/>
    <w:tmpl w:val="3800A51E"/>
    <w:lvl w:ilvl="0" w:tplc="40845568">
      <w:start w:val="1"/>
      <w:numFmt w:val="bullet"/>
      <w:lvlText w:val=""/>
      <w:lvlJc w:val="left"/>
      <w:pPr>
        <w:ind w:left="107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5F5CED"/>
    <w:multiLevelType w:val="hybridMultilevel"/>
    <w:tmpl w:val="8C0C50FE"/>
    <w:lvl w:ilvl="0" w:tplc="61067AEE">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423B66"/>
    <w:multiLevelType w:val="hybridMultilevel"/>
    <w:tmpl w:val="5ECAD1E4"/>
    <w:lvl w:ilvl="0" w:tplc="733405A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B568CA"/>
    <w:multiLevelType w:val="hybridMultilevel"/>
    <w:tmpl w:val="DAA0D4FC"/>
    <w:lvl w:ilvl="0" w:tplc="D49841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8" w15:restartNumberingAfterBreak="0">
    <w:nsid w:val="562C258A"/>
    <w:multiLevelType w:val="hybridMultilevel"/>
    <w:tmpl w:val="B8DC6D20"/>
    <w:lvl w:ilvl="0" w:tplc="CDAAAAA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CB042E"/>
    <w:multiLevelType w:val="hybridMultilevel"/>
    <w:tmpl w:val="8966719A"/>
    <w:lvl w:ilvl="0" w:tplc="93D6E470">
      <w:start w:val="1"/>
      <w:numFmt w:val="decimal"/>
      <w:lvlText w:val="%1."/>
      <w:lvlJc w:val="left"/>
      <w:pPr>
        <w:ind w:left="720" w:hanging="360"/>
      </w:pPr>
      <w:rPr>
        <w:rFonts w:hint="default"/>
      </w:rPr>
    </w:lvl>
    <w:lvl w:ilvl="1" w:tplc="041A0003">
      <w:start w:val="1"/>
      <w:numFmt w:val="lowerLetter"/>
      <w:lvlText w:val="%2."/>
      <w:lvlJc w:val="left"/>
      <w:pPr>
        <w:ind w:left="1440" w:hanging="360"/>
      </w:pPr>
    </w:lvl>
    <w:lvl w:ilvl="2" w:tplc="041A0005">
      <w:start w:val="1"/>
      <w:numFmt w:val="lowerRoman"/>
      <w:lvlText w:val="%3."/>
      <w:lvlJc w:val="right"/>
      <w:pPr>
        <w:ind w:left="2160" w:hanging="180"/>
      </w:pPr>
    </w:lvl>
    <w:lvl w:ilvl="3" w:tplc="041A0001">
      <w:start w:val="1"/>
      <w:numFmt w:val="decimal"/>
      <w:lvlText w:val="%4."/>
      <w:lvlJc w:val="left"/>
      <w:pPr>
        <w:ind w:left="2880" w:hanging="360"/>
      </w:pPr>
    </w:lvl>
    <w:lvl w:ilvl="4" w:tplc="041A0003">
      <w:start w:val="1"/>
      <w:numFmt w:val="lowerLetter"/>
      <w:lvlText w:val="%5."/>
      <w:lvlJc w:val="left"/>
      <w:pPr>
        <w:ind w:left="3600" w:hanging="360"/>
      </w:pPr>
    </w:lvl>
    <w:lvl w:ilvl="5" w:tplc="041A0005">
      <w:start w:val="1"/>
      <w:numFmt w:val="lowerRoman"/>
      <w:lvlText w:val="%6."/>
      <w:lvlJc w:val="right"/>
      <w:pPr>
        <w:ind w:left="4320" w:hanging="180"/>
      </w:pPr>
    </w:lvl>
    <w:lvl w:ilvl="6" w:tplc="041A0001">
      <w:start w:val="1"/>
      <w:numFmt w:val="decimal"/>
      <w:lvlText w:val="%7."/>
      <w:lvlJc w:val="left"/>
      <w:pPr>
        <w:ind w:left="5040" w:hanging="360"/>
      </w:pPr>
    </w:lvl>
    <w:lvl w:ilvl="7" w:tplc="041A0003">
      <w:start w:val="1"/>
      <w:numFmt w:val="lowerLetter"/>
      <w:lvlText w:val="%8."/>
      <w:lvlJc w:val="left"/>
      <w:pPr>
        <w:ind w:left="5760" w:hanging="360"/>
      </w:pPr>
    </w:lvl>
    <w:lvl w:ilvl="8" w:tplc="041A0005">
      <w:start w:val="1"/>
      <w:numFmt w:val="lowerRoman"/>
      <w:lvlText w:val="%9."/>
      <w:lvlJc w:val="right"/>
      <w:pPr>
        <w:ind w:left="6480" w:hanging="180"/>
      </w:pPr>
    </w:lvl>
  </w:abstractNum>
  <w:abstractNum w:abstractNumId="30" w15:restartNumberingAfterBreak="0">
    <w:nsid w:val="5B4478C4"/>
    <w:multiLevelType w:val="hybridMultilevel"/>
    <w:tmpl w:val="FF9A7B74"/>
    <w:lvl w:ilvl="0" w:tplc="A8486AA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A00C93"/>
    <w:multiLevelType w:val="multilevel"/>
    <w:tmpl w:val="048837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EB0F9D"/>
    <w:multiLevelType w:val="multilevel"/>
    <w:tmpl w:val="5D04CD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B3152"/>
    <w:multiLevelType w:val="hybridMultilevel"/>
    <w:tmpl w:val="DBC4A7A2"/>
    <w:lvl w:ilvl="0" w:tplc="40845568">
      <w:start w:val="1"/>
      <w:numFmt w:val="bullet"/>
      <w:lvlText w:val=""/>
      <w:lvlJc w:val="left"/>
      <w:pPr>
        <w:ind w:left="720" w:hanging="360"/>
      </w:pPr>
      <w:rPr>
        <w:rFonts w:ascii="Symbol" w:hAnsi="Symbol" w:hint="default"/>
      </w:rPr>
    </w:lvl>
    <w:lvl w:ilvl="1" w:tplc="40845568">
      <w:start w:val="1"/>
      <w:numFmt w:val="bullet"/>
      <w:lvlText w:val=""/>
      <w:lvlJc w:val="left"/>
      <w:pPr>
        <w:ind w:left="644"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A63410"/>
    <w:multiLevelType w:val="multilevel"/>
    <w:tmpl w:val="95A68A6C"/>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Arial" w:hAnsi="Times New Roman" w:cs="Times New Roman"/>
        <w:b/>
        <w:bCs w:val="0"/>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8" w15:restartNumberingAfterBreak="0">
    <w:nsid w:val="6FD752B2"/>
    <w:multiLevelType w:val="hybridMultilevel"/>
    <w:tmpl w:val="F9F868DE"/>
    <w:lvl w:ilvl="0" w:tplc="041A000F">
      <w:start w:val="1"/>
      <w:numFmt w:val="decimal"/>
      <w:lvlText w:val="%1."/>
      <w:lvlJc w:val="left"/>
      <w:pPr>
        <w:ind w:left="360" w:hanging="360"/>
      </w:pPr>
      <w:rPr>
        <w:rFonts w:hint="default"/>
      </w:rPr>
    </w:lvl>
    <w:lvl w:ilvl="1" w:tplc="924E41C2">
      <w:start w:val="1"/>
      <w:numFmt w:val="bullet"/>
      <w:lvlText w:val=""/>
      <w:lvlJc w:val="left"/>
      <w:pPr>
        <w:ind w:left="1080" w:hanging="360"/>
      </w:pPr>
      <w:rPr>
        <w:rFonts w:ascii="Times New Roman" w:eastAsiaTheme="minorHAnsi"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2586A5A"/>
    <w:multiLevelType w:val="hybridMultilevel"/>
    <w:tmpl w:val="81923E66"/>
    <w:lvl w:ilvl="0" w:tplc="CDAAAAA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6101A4"/>
    <w:multiLevelType w:val="hybridMultilevel"/>
    <w:tmpl w:val="3F5C39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DE33B1D"/>
    <w:multiLevelType w:val="multilevel"/>
    <w:tmpl w:val="29867286"/>
    <w:lvl w:ilvl="0">
      <w:start w:val="4"/>
      <w:numFmt w:val="decimal"/>
      <w:lvlText w:val="%1."/>
      <w:lvlJc w:val="left"/>
      <w:pPr>
        <w:ind w:left="360" w:hanging="360"/>
      </w:pPr>
      <w:rPr>
        <w:rFonts w:asciiTheme="majorHAnsi" w:hAnsiTheme="majorHAnsi" w:hint="default"/>
        <w:b w:val="0"/>
        <w:sz w:val="40"/>
        <w:szCs w:val="4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2"/>
  </w:num>
  <w:num w:numId="3">
    <w:abstractNumId w:val="19"/>
  </w:num>
  <w:num w:numId="4">
    <w:abstractNumId w:val="27"/>
  </w:num>
  <w:num w:numId="5">
    <w:abstractNumId w:val="41"/>
  </w:num>
  <w:num w:numId="6">
    <w:abstractNumId w:val="18"/>
  </w:num>
  <w:num w:numId="7">
    <w:abstractNumId w:val="32"/>
  </w:num>
  <w:num w:numId="8">
    <w:abstractNumId w:val="14"/>
  </w:num>
  <w:num w:numId="9">
    <w:abstractNumId w:val="13"/>
  </w:num>
  <w:num w:numId="10">
    <w:abstractNumId w:val="26"/>
  </w:num>
  <w:num w:numId="11">
    <w:abstractNumId w:val="36"/>
  </w:num>
  <w:num w:numId="12">
    <w:abstractNumId w:val="37"/>
  </w:num>
  <w:num w:numId="13">
    <w:abstractNumId w:val="21"/>
  </w:num>
  <w:num w:numId="14">
    <w:abstractNumId w:val="7"/>
  </w:num>
  <w:num w:numId="15">
    <w:abstractNumId w:val="24"/>
  </w:num>
  <w:num w:numId="16">
    <w:abstractNumId w:val="30"/>
  </w:num>
  <w:num w:numId="17">
    <w:abstractNumId w:val="4"/>
  </w:num>
  <w:num w:numId="18">
    <w:abstractNumId w:val="15"/>
  </w:num>
  <w:num w:numId="19">
    <w:abstractNumId w:val="38"/>
  </w:num>
  <w:num w:numId="20">
    <w:abstractNumId w:val="34"/>
  </w:num>
  <w:num w:numId="21">
    <w:abstractNumId w:val="20"/>
  </w:num>
  <w:num w:numId="22">
    <w:abstractNumId w:val="9"/>
  </w:num>
  <w:num w:numId="23">
    <w:abstractNumId w:val="22"/>
  </w:num>
  <w:num w:numId="24">
    <w:abstractNumId w:val="40"/>
  </w:num>
  <w:num w:numId="25">
    <w:abstractNumId w:val="0"/>
  </w:num>
  <w:num w:numId="26">
    <w:abstractNumId w:val="2"/>
  </w:num>
  <w:num w:numId="27">
    <w:abstractNumId w:val="35"/>
  </w:num>
  <w:num w:numId="28">
    <w:abstractNumId w:val="8"/>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28"/>
  </w:num>
  <w:num w:numId="32">
    <w:abstractNumId w:val="39"/>
  </w:num>
  <w:num w:numId="33">
    <w:abstractNumId w:val="5"/>
  </w:num>
  <w:num w:numId="34">
    <w:abstractNumId w:val="29"/>
  </w:num>
  <w:num w:numId="35">
    <w:abstractNumId w:val="23"/>
  </w:num>
  <w:num w:numId="36">
    <w:abstractNumId w:val="10"/>
  </w:num>
  <w:num w:numId="37">
    <w:abstractNumId w:val="25"/>
  </w:num>
  <w:num w:numId="38">
    <w:abstractNumId w:val="11"/>
  </w:num>
  <w:num w:numId="39">
    <w:abstractNumId w:val="33"/>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8F"/>
    <w:rsid w:val="000223C8"/>
    <w:rsid w:val="000460EF"/>
    <w:rsid w:val="00051F6A"/>
    <w:rsid w:val="000526F0"/>
    <w:rsid w:val="00052926"/>
    <w:rsid w:val="0005319E"/>
    <w:rsid w:val="000B1FE2"/>
    <w:rsid w:val="000B4AC4"/>
    <w:rsid w:val="000B71DD"/>
    <w:rsid w:val="000E0EA1"/>
    <w:rsid w:val="000F64D1"/>
    <w:rsid w:val="0011302B"/>
    <w:rsid w:val="0011553D"/>
    <w:rsid w:val="00120AB3"/>
    <w:rsid w:val="00140152"/>
    <w:rsid w:val="00141AD5"/>
    <w:rsid w:val="001527C2"/>
    <w:rsid w:val="0017403F"/>
    <w:rsid w:val="0018369E"/>
    <w:rsid w:val="0018777E"/>
    <w:rsid w:val="00187956"/>
    <w:rsid w:val="001A26CE"/>
    <w:rsid w:val="001A2E9A"/>
    <w:rsid w:val="001B1CC4"/>
    <w:rsid w:val="001B2845"/>
    <w:rsid w:val="001B3766"/>
    <w:rsid w:val="001D113E"/>
    <w:rsid w:val="001F0CEB"/>
    <w:rsid w:val="00210F25"/>
    <w:rsid w:val="00222B23"/>
    <w:rsid w:val="00224C93"/>
    <w:rsid w:val="00224FC9"/>
    <w:rsid w:val="002327B5"/>
    <w:rsid w:val="00233324"/>
    <w:rsid w:val="0024498F"/>
    <w:rsid w:val="00270DC6"/>
    <w:rsid w:val="002819EE"/>
    <w:rsid w:val="00285507"/>
    <w:rsid w:val="00286BB1"/>
    <w:rsid w:val="00294BC1"/>
    <w:rsid w:val="002A382C"/>
    <w:rsid w:val="003061EF"/>
    <w:rsid w:val="003128F9"/>
    <w:rsid w:val="003263CB"/>
    <w:rsid w:val="00326D23"/>
    <w:rsid w:val="003321A7"/>
    <w:rsid w:val="003334CC"/>
    <w:rsid w:val="00371478"/>
    <w:rsid w:val="003724C5"/>
    <w:rsid w:val="00373DEE"/>
    <w:rsid w:val="00377CCE"/>
    <w:rsid w:val="0039336F"/>
    <w:rsid w:val="003A46CD"/>
    <w:rsid w:val="003A52EF"/>
    <w:rsid w:val="003C508A"/>
    <w:rsid w:val="003E2332"/>
    <w:rsid w:val="003F1C98"/>
    <w:rsid w:val="003F3EA2"/>
    <w:rsid w:val="00416FC4"/>
    <w:rsid w:val="004172E2"/>
    <w:rsid w:val="00424681"/>
    <w:rsid w:val="004424F4"/>
    <w:rsid w:val="00465874"/>
    <w:rsid w:val="004A19C9"/>
    <w:rsid w:val="004B342B"/>
    <w:rsid w:val="004F4D96"/>
    <w:rsid w:val="00510052"/>
    <w:rsid w:val="005216C7"/>
    <w:rsid w:val="00532238"/>
    <w:rsid w:val="00533237"/>
    <w:rsid w:val="00533A11"/>
    <w:rsid w:val="005360C2"/>
    <w:rsid w:val="0055185A"/>
    <w:rsid w:val="005678FA"/>
    <w:rsid w:val="00571937"/>
    <w:rsid w:val="00572BDA"/>
    <w:rsid w:val="005874EC"/>
    <w:rsid w:val="005F3CB5"/>
    <w:rsid w:val="005F4909"/>
    <w:rsid w:val="00604229"/>
    <w:rsid w:val="00614804"/>
    <w:rsid w:val="00623CDB"/>
    <w:rsid w:val="00652ABA"/>
    <w:rsid w:val="006625C1"/>
    <w:rsid w:val="00664C63"/>
    <w:rsid w:val="00675290"/>
    <w:rsid w:val="006854F1"/>
    <w:rsid w:val="006A411A"/>
    <w:rsid w:val="006A75CD"/>
    <w:rsid w:val="006C7348"/>
    <w:rsid w:val="007136C0"/>
    <w:rsid w:val="00721E72"/>
    <w:rsid w:val="00732D0A"/>
    <w:rsid w:val="007475A6"/>
    <w:rsid w:val="00750267"/>
    <w:rsid w:val="007532E3"/>
    <w:rsid w:val="007708B5"/>
    <w:rsid w:val="00774FDB"/>
    <w:rsid w:val="00786213"/>
    <w:rsid w:val="007865C9"/>
    <w:rsid w:val="0078798E"/>
    <w:rsid w:val="007954CF"/>
    <w:rsid w:val="007A22A1"/>
    <w:rsid w:val="007C3640"/>
    <w:rsid w:val="007D483F"/>
    <w:rsid w:val="007D5CF2"/>
    <w:rsid w:val="007E14D5"/>
    <w:rsid w:val="007E1CD0"/>
    <w:rsid w:val="007E7C43"/>
    <w:rsid w:val="00842012"/>
    <w:rsid w:val="00854E40"/>
    <w:rsid w:val="00867E09"/>
    <w:rsid w:val="00875D0C"/>
    <w:rsid w:val="00894DD3"/>
    <w:rsid w:val="008B2BD9"/>
    <w:rsid w:val="008C382F"/>
    <w:rsid w:val="008C75F5"/>
    <w:rsid w:val="008D2CED"/>
    <w:rsid w:val="008D328F"/>
    <w:rsid w:val="008E5A87"/>
    <w:rsid w:val="008F353C"/>
    <w:rsid w:val="00906A9C"/>
    <w:rsid w:val="00916F8C"/>
    <w:rsid w:val="00917599"/>
    <w:rsid w:val="0091770A"/>
    <w:rsid w:val="00920BBD"/>
    <w:rsid w:val="00931FCC"/>
    <w:rsid w:val="009351F3"/>
    <w:rsid w:val="009576A0"/>
    <w:rsid w:val="0098569E"/>
    <w:rsid w:val="0098571B"/>
    <w:rsid w:val="009942E8"/>
    <w:rsid w:val="009A237A"/>
    <w:rsid w:val="009B1248"/>
    <w:rsid w:val="009B679C"/>
    <w:rsid w:val="009B6E05"/>
    <w:rsid w:val="009C34E3"/>
    <w:rsid w:val="009D3A3E"/>
    <w:rsid w:val="009D4BAA"/>
    <w:rsid w:val="009D6EC7"/>
    <w:rsid w:val="009E305B"/>
    <w:rsid w:val="009E59F5"/>
    <w:rsid w:val="009F2EF6"/>
    <w:rsid w:val="00A073B9"/>
    <w:rsid w:val="00A23C58"/>
    <w:rsid w:val="00A4645F"/>
    <w:rsid w:val="00A55833"/>
    <w:rsid w:val="00A712CC"/>
    <w:rsid w:val="00A73D4F"/>
    <w:rsid w:val="00A87E00"/>
    <w:rsid w:val="00A95857"/>
    <w:rsid w:val="00A95C0A"/>
    <w:rsid w:val="00AA3408"/>
    <w:rsid w:val="00AA6395"/>
    <w:rsid w:val="00AC561B"/>
    <w:rsid w:val="00AD3D07"/>
    <w:rsid w:val="00AE0133"/>
    <w:rsid w:val="00AE566A"/>
    <w:rsid w:val="00AE60B9"/>
    <w:rsid w:val="00AF03D1"/>
    <w:rsid w:val="00B020AB"/>
    <w:rsid w:val="00B031F8"/>
    <w:rsid w:val="00B0320F"/>
    <w:rsid w:val="00B05052"/>
    <w:rsid w:val="00B1036C"/>
    <w:rsid w:val="00B11BE2"/>
    <w:rsid w:val="00B11F43"/>
    <w:rsid w:val="00B30554"/>
    <w:rsid w:val="00B3353A"/>
    <w:rsid w:val="00B45EAB"/>
    <w:rsid w:val="00B4701C"/>
    <w:rsid w:val="00B65333"/>
    <w:rsid w:val="00B66B3A"/>
    <w:rsid w:val="00B81341"/>
    <w:rsid w:val="00B8285D"/>
    <w:rsid w:val="00B8492E"/>
    <w:rsid w:val="00BA0E69"/>
    <w:rsid w:val="00BA493F"/>
    <w:rsid w:val="00BC0041"/>
    <w:rsid w:val="00BC28FC"/>
    <w:rsid w:val="00BC4D0B"/>
    <w:rsid w:val="00BD6BC7"/>
    <w:rsid w:val="00C0226C"/>
    <w:rsid w:val="00C03DB7"/>
    <w:rsid w:val="00C23F5E"/>
    <w:rsid w:val="00C50F7B"/>
    <w:rsid w:val="00C52DA2"/>
    <w:rsid w:val="00C53FB7"/>
    <w:rsid w:val="00C60C2C"/>
    <w:rsid w:val="00C947CA"/>
    <w:rsid w:val="00C948BA"/>
    <w:rsid w:val="00C95EDE"/>
    <w:rsid w:val="00CA17A3"/>
    <w:rsid w:val="00CA64AC"/>
    <w:rsid w:val="00CE42A0"/>
    <w:rsid w:val="00CF59AF"/>
    <w:rsid w:val="00CF6C68"/>
    <w:rsid w:val="00D02311"/>
    <w:rsid w:val="00D17E1E"/>
    <w:rsid w:val="00D364D8"/>
    <w:rsid w:val="00D46246"/>
    <w:rsid w:val="00D73B81"/>
    <w:rsid w:val="00D74B8C"/>
    <w:rsid w:val="00D95774"/>
    <w:rsid w:val="00DA0D0C"/>
    <w:rsid w:val="00DA2561"/>
    <w:rsid w:val="00DA5494"/>
    <w:rsid w:val="00DD7624"/>
    <w:rsid w:val="00E02FA1"/>
    <w:rsid w:val="00E12494"/>
    <w:rsid w:val="00E3598C"/>
    <w:rsid w:val="00E479F1"/>
    <w:rsid w:val="00E52524"/>
    <w:rsid w:val="00E53DB5"/>
    <w:rsid w:val="00E60647"/>
    <w:rsid w:val="00E60E9E"/>
    <w:rsid w:val="00E71A59"/>
    <w:rsid w:val="00E96AD6"/>
    <w:rsid w:val="00EA459B"/>
    <w:rsid w:val="00EA528E"/>
    <w:rsid w:val="00EB5938"/>
    <w:rsid w:val="00EB75F4"/>
    <w:rsid w:val="00EC35D6"/>
    <w:rsid w:val="00ED3A02"/>
    <w:rsid w:val="00EF3193"/>
    <w:rsid w:val="00F02E93"/>
    <w:rsid w:val="00F06AF4"/>
    <w:rsid w:val="00F06DA6"/>
    <w:rsid w:val="00F25DFF"/>
    <w:rsid w:val="00F33AC5"/>
    <w:rsid w:val="00F71986"/>
    <w:rsid w:val="00F746CB"/>
    <w:rsid w:val="00F915B1"/>
    <w:rsid w:val="00F94739"/>
    <w:rsid w:val="00FC183E"/>
    <w:rsid w:val="00FC27EE"/>
    <w:rsid w:val="00FC42B4"/>
    <w:rsid w:val="00FD52A2"/>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49C09E"/>
  <w15:docId w15:val="{FC9CBA2C-E728-482C-8187-A34F6B20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2E"/>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BC0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0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aliases w:val="DZN 3"/>
    <w:basedOn w:val="Normal"/>
    <w:next w:val="Normal"/>
    <w:link w:val="Heading4Char"/>
    <w:qFormat/>
    <w:rsid w:val="002327B5"/>
    <w:pPr>
      <w:keepNext/>
      <w:ind w:firstLine="708"/>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28F"/>
    <w:rPr>
      <w:rFonts w:ascii="Tahoma" w:hAnsi="Tahoma" w:cs="Tahoma"/>
      <w:sz w:val="16"/>
      <w:szCs w:val="16"/>
    </w:rPr>
  </w:style>
  <w:style w:type="character" w:customStyle="1" w:styleId="BalloonTextChar">
    <w:name w:val="Balloon Text Char"/>
    <w:basedOn w:val="DefaultParagraphFont"/>
    <w:link w:val="BalloonText"/>
    <w:uiPriority w:val="99"/>
    <w:semiHidden/>
    <w:rsid w:val="008D328F"/>
    <w:rPr>
      <w:rFonts w:ascii="Tahoma" w:eastAsia="Times New Roman" w:hAnsi="Tahoma" w:cs="Tahoma"/>
      <w:sz w:val="16"/>
      <w:szCs w:val="16"/>
      <w:lang w:eastAsia="hr-HR"/>
    </w:rPr>
  </w:style>
  <w:style w:type="paragraph" w:styleId="Header">
    <w:name w:val="header"/>
    <w:basedOn w:val="Normal"/>
    <w:link w:val="HeaderChar"/>
    <w:uiPriority w:val="99"/>
    <w:unhideWhenUsed/>
    <w:rsid w:val="008D328F"/>
    <w:pPr>
      <w:tabs>
        <w:tab w:val="center" w:pos="4536"/>
        <w:tab w:val="right" w:pos="9072"/>
      </w:tabs>
    </w:pPr>
  </w:style>
  <w:style w:type="character" w:customStyle="1" w:styleId="HeaderChar">
    <w:name w:val="Header Char"/>
    <w:basedOn w:val="DefaultParagraphFont"/>
    <w:link w:val="Header"/>
    <w:uiPriority w:val="99"/>
    <w:rsid w:val="008D328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8D328F"/>
    <w:pPr>
      <w:tabs>
        <w:tab w:val="center" w:pos="4536"/>
        <w:tab w:val="right" w:pos="9072"/>
      </w:tabs>
    </w:pPr>
  </w:style>
  <w:style w:type="character" w:customStyle="1" w:styleId="FooterChar">
    <w:name w:val="Footer Char"/>
    <w:basedOn w:val="DefaultParagraphFont"/>
    <w:link w:val="Footer"/>
    <w:uiPriority w:val="99"/>
    <w:rsid w:val="008D328F"/>
    <w:rPr>
      <w:rFonts w:ascii="Times New Roman" w:eastAsia="Times New Roman" w:hAnsi="Times New Roman" w:cs="Times New Roman"/>
      <w:sz w:val="24"/>
      <w:szCs w:val="24"/>
      <w:lang w:eastAsia="hr-HR"/>
    </w:rPr>
  </w:style>
  <w:style w:type="character" w:styleId="Hyperlink">
    <w:name w:val="Hyperlink"/>
    <w:rsid w:val="00BD6BC7"/>
    <w:rPr>
      <w:color w:val="0000FF"/>
      <w:u w:val="single"/>
    </w:rPr>
  </w:style>
  <w:style w:type="paragraph" w:styleId="ListParagraph">
    <w:name w:val="List Paragraph"/>
    <w:aliases w:val="Heading 12,heading 1,naslov 1,Naslov 12,Graf"/>
    <w:basedOn w:val="Normal"/>
    <w:link w:val="ListParagraphChar"/>
    <w:uiPriority w:val="34"/>
    <w:qFormat/>
    <w:rsid w:val="00D74B8C"/>
    <w:pPr>
      <w:ind w:left="720"/>
      <w:contextualSpacing/>
    </w:pPr>
  </w:style>
  <w:style w:type="table" w:styleId="TableGrid">
    <w:name w:val="Table Grid"/>
    <w:basedOn w:val="TableNormal"/>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DZN 3 Char"/>
    <w:basedOn w:val="DefaultParagraphFont"/>
    <w:link w:val="Heading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NoSpacing">
    <w:name w:val="No Spacing"/>
    <w:link w:val="NoSpacingChar"/>
    <w:uiPriority w:val="1"/>
    <w:qFormat/>
    <w:rsid w:val="0011553D"/>
    <w:rPr>
      <w:rFonts w:ascii="Calibri" w:eastAsia="Times New Roman" w:hAnsi="Calibri" w:cs="Calibri"/>
    </w:rPr>
  </w:style>
  <w:style w:type="character" w:customStyle="1" w:styleId="NoSpacingChar">
    <w:name w:val="No Spacing Char"/>
    <w:basedOn w:val="DefaultParagraphFont"/>
    <w:link w:val="NoSpacing"/>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character" w:customStyle="1" w:styleId="Heading1Char">
    <w:name w:val="Heading 1 Char"/>
    <w:basedOn w:val="DefaultParagraphFont"/>
    <w:link w:val="Heading1"/>
    <w:uiPriority w:val="9"/>
    <w:rsid w:val="00BC0041"/>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basedOn w:val="DefaultParagraphFont"/>
    <w:link w:val="Heading2"/>
    <w:uiPriority w:val="9"/>
    <w:rsid w:val="00BC0041"/>
    <w:rPr>
      <w:rFonts w:asciiTheme="majorHAnsi" w:eastAsiaTheme="majorEastAsia" w:hAnsiTheme="majorHAnsi" w:cstheme="majorBidi"/>
      <w:b/>
      <w:bCs/>
      <w:color w:val="4F81BD" w:themeColor="accent1"/>
      <w:sz w:val="26"/>
      <w:szCs w:val="26"/>
      <w:lang w:eastAsia="hr-HR"/>
    </w:rPr>
  </w:style>
  <w:style w:type="paragraph" w:styleId="Title">
    <w:name w:val="Title"/>
    <w:basedOn w:val="Normal"/>
    <w:next w:val="Normal"/>
    <w:link w:val="TitleChar"/>
    <w:uiPriority w:val="10"/>
    <w:qFormat/>
    <w:rsid w:val="00BC00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041"/>
    <w:rPr>
      <w:rFonts w:asciiTheme="majorHAnsi" w:eastAsiaTheme="majorEastAsia" w:hAnsiTheme="majorHAnsi" w:cstheme="majorBidi"/>
      <w:color w:val="17365D" w:themeColor="text2" w:themeShade="BF"/>
      <w:spacing w:val="5"/>
      <w:kern w:val="28"/>
      <w:sz w:val="52"/>
      <w:szCs w:val="52"/>
      <w:lang w:eastAsia="hr-HR"/>
    </w:rPr>
  </w:style>
  <w:style w:type="paragraph" w:customStyle="1" w:styleId="WW-Default">
    <w:name w:val="WW-Default"/>
    <w:rsid w:val="007475A6"/>
    <w:pPr>
      <w:suppressAutoHyphens/>
      <w:autoSpaceDE w:val="0"/>
    </w:pPr>
    <w:rPr>
      <w:rFonts w:ascii="Calibri" w:eastAsia="Times New Roman" w:hAnsi="Calibri" w:cs="Calibri"/>
      <w:color w:val="000000"/>
      <w:kern w:val="1"/>
      <w:sz w:val="24"/>
      <w:szCs w:val="24"/>
      <w:lang w:eastAsia="ar-SA"/>
    </w:rPr>
  </w:style>
  <w:style w:type="paragraph" w:customStyle="1" w:styleId="NoSpacing1">
    <w:name w:val="No Spacing1"/>
    <w:uiPriority w:val="1"/>
    <w:qFormat/>
    <w:rsid w:val="003321A7"/>
    <w:rPr>
      <w:rFonts w:ascii="Times New Roman" w:eastAsia="Times New Roman" w:hAnsi="Times New Roman" w:cs="Times New Roman"/>
      <w:sz w:val="24"/>
      <w:szCs w:val="24"/>
      <w:lang w:eastAsia="hr-HR"/>
    </w:rPr>
  </w:style>
  <w:style w:type="paragraph" w:customStyle="1" w:styleId="Bezproreda1">
    <w:name w:val="Bez proreda1"/>
    <w:uiPriority w:val="1"/>
    <w:qFormat/>
    <w:rsid w:val="003321A7"/>
    <w:rPr>
      <w:rFonts w:ascii="Times New Roman" w:eastAsia="Times New Roman" w:hAnsi="Times New Roman" w:cs="Times New Roman"/>
      <w:sz w:val="24"/>
      <w:szCs w:val="24"/>
      <w:lang w:eastAsia="hr-HR"/>
    </w:rPr>
  </w:style>
  <w:style w:type="character" w:customStyle="1" w:styleId="ListParagraphChar">
    <w:name w:val="List Paragraph Char"/>
    <w:aliases w:val="Heading 12 Char,heading 1 Char,naslov 1 Char,Naslov 12 Char,Graf Char"/>
    <w:link w:val="ListParagraph"/>
    <w:uiPriority w:val="34"/>
    <w:locked/>
    <w:rsid w:val="003321A7"/>
    <w:rPr>
      <w:rFonts w:ascii="Times New Roman" w:eastAsia="Times New Roman" w:hAnsi="Times New Roman" w:cs="Times New Roman"/>
      <w:sz w:val="24"/>
      <w:szCs w:val="24"/>
      <w:lang w:eastAsia="hr-HR"/>
    </w:rPr>
  </w:style>
  <w:style w:type="character" w:customStyle="1" w:styleId="Bodytext2">
    <w:name w:val="Body text (2)_"/>
    <w:link w:val="Bodytext21"/>
    <w:locked/>
    <w:rsid w:val="003321A7"/>
    <w:rPr>
      <w:shd w:val="clear" w:color="auto" w:fill="FFFFFF"/>
    </w:rPr>
  </w:style>
  <w:style w:type="paragraph" w:customStyle="1" w:styleId="Bodytext21">
    <w:name w:val="Body text (2)1"/>
    <w:basedOn w:val="Normal"/>
    <w:link w:val="Bodytext2"/>
    <w:rsid w:val="003321A7"/>
    <w:pPr>
      <w:widowControl w:val="0"/>
      <w:shd w:val="clear" w:color="auto" w:fill="FFFFFF"/>
      <w:spacing w:after="2580" w:line="293" w:lineRule="exact"/>
      <w:ind w:hanging="760"/>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321A7"/>
    <w:rPr>
      <w:sz w:val="16"/>
      <w:szCs w:val="16"/>
    </w:rPr>
  </w:style>
  <w:style w:type="paragraph" w:styleId="CommentText">
    <w:name w:val="annotation text"/>
    <w:basedOn w:val="Normal"/>
    <w:link w:val="CommentTextChar"/>
    <w:uiPriority w:val="99"/>
    <w:semiHidden/>
    <w:unhideWhenUsed/>
    <w:rsid w:val="003321A7"/>
    <w:pPr>
      <w:suppressAutoHyphens/>
    </w:pPr>
    <w:rPr>
      <w:rFonts w:ascii="Arial" w:hAnsi="Arial" w:cs="Arial"/>
      <w:color w:val="000000"/>
      <w:kern w:val="1"/>
      <w:sz w:val="20"/>
      <w:szCs w:val="20"/>
      <w:lang w:eastAsia="ar-SA"/>
    </w:rPr>
  </w:style>
  <w:style w:type="character" w:customStyle="1" w:styleId="CommentTextChar">
    <w:name w:val="Comment Text Char"/>
    <w:basedOn w:val="DefaultParagraphFont"/>
    <w:link w:val="CommentText"/>
    <w:uiPriority w:val="99"/>
    <w:semiHidden/>
    <w:rsid w:val="003321A7"/>
    <w:rPr>
      <w:rFonts w:ascii="Arial" w:eastAsia="Times New Roman" w:hAnsi="Arial" w:cs="Arial"/>
      <w:color w:val="000000"/>
      <w:kern w:val="1"/>
      <w:sz w:val="20"/>
      <w:szCs w:val="20"/>
      <w:lang w:eastAsia="ar-SA"/>
    </w:rPr>
  </w:style>
  <w:style w:type="paragraph" w:styleId="Revision">
    <w:name w:val="Revision"/>
    <w:hidden/>
    <w:uiPriority w:val="99"/>
    <w:semiHidden/>
    <w:rsid w:val="0078798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58373">
      <w:bodyDiv w:val="1"/>
      <w:marLeft w:val="0"/>
      <w:marRight w:val="0"/>
      <w:marTop w:val="0"/>
      <w:marBottom w:val="0"/>
      <w:divBdr>
        <w:top w:val="none" w:sz="0" w:space="0" w:color="auto"/>
        <w:left w:val="none" w:sz="0" w:space="0" w:color="auto"/>
        <w:bottom w:val="none" w:sz="0" w:space="0" w:color="auto"/>
        <w:right w:val="none" w:sz="0" w:space="0" w:color="auto"/>
      </w:divBdr>
    </w:div>
    <w:div w:id="509106556">
      <w:bodyDiv w:val="1"/>
      <w:marLeft w:val="0"/>
      <w:marRight w:val="0"/>
      <w:marTop w:val="0"/>
      <w:marBottom w:val="0"/>
      <w:divBdr>
        <w:top w:val="none" w:sz="0" w:space="0" w:color="auto"/>
        <w:left w:val="none" w:sz="0" w:space="0" w:color="auto"/>
        <w:bottom w:val="none" w:sz="0" w:space="0" w:color="auto"/>
        <w:right w:val="none" w:sz="0" w:space="0" w:color="auto"/>
      </w:divBdr>
      <w:divsChild>
        <w:div w:id="1385759458">
          <w:marLeft w:val="0"/>
          <w:marRight w:val="0"/>
          <w:marTop w:val="0"/>
          <w:marBottom w:val="0"/>
          <w:divBdr>
            <w:top w:val="none" w:sz="0" w:space="0" w:color="auto"/>
            <w:left w:val="none" w:sz="0" w:space="0" w:color="auto"/>
            <w:bottom w:val="none" w:sz="0" w:space="0" w:color="auto"/>
            <w:right w:val="none" w:sz="0" w:space="0" w:color="auto"/>
          </w:divBdr>
          <w:divsChild>
            <w:div w:id="1778333288">
              <w:marLeft w:val="0"/>
              <w:marRight w:val="0"/>
              <w:marTop w:val="0"/>
              <w:marBottom w:val="0"/>
              <w:divBdr>
                <w:top w:val="none" w:sz="0" w:space="0" w:color="auto"/>
                <w:left w:val="none" w:sz="0" w:space="0" w:color="auto"/>
                <w:bottom w:val="none" w:sz="0" w:space="0" w:color="auto"/>
                <w:right w:val="none" w:sz="0" w:space="0" w:color="auto"/>
              </w:divBdr>
              <w:divsChild>
                <w:div w:id="1138767281">
                  <w:marLeft w:val="0"/>
                  <w:marRight w:val="0"/>
                  <w:marTop w:val="0"/>
                  <w:marBottom w:val="0"/>
                  <w:divBdr>
                    <w:top w:val="none" w:sz="0" w:space="0" w:color="auto"/>
                    <w:left w:val="none" w:sz="0" w:space="0" w:color="auto"/>
                    <w:bottom w:val="none" w:sz="0" w:space="0" w:color="auto"/>
                    <w:right w:val="none" w:sz="0" w:space="0" w:color="auto"/>
                  </w:divBdr>
                  <w:divsChild>
                    <w:div w:id="983660157">
                      <w:marLeft w:val="0"/>
                      <w:marRight w:val="0"/>
                      <w:marTop w:val="0"/>
                      <w:marBottom w:val="0"/>
                      <w:divBdr>
                        <w:top w:val="none" w:sz="0" w:space="0" w:color="auto"/>
                        <w:left w:val="none" w:sz="0" w:space="0" w:color="auto"/>
                        <w:bottom w:val="none" w:sz="0" w:space="0" w:color="auto"/>
                        <w:right w:val="none" w:sz="0" w:space="0" w:color="auto"/>
                      </w:divBdr>
                      <w:divsChild>
                        <w:div w:id="1130586330">
                          <w:marLeft w:val="0"/>
                          <w:marRight w:val="0"/>
                          <w:marTop w:val="0"/>
                          <w:marBottom w:val="0"/>
                          <w:divBdr>
                            <w:top w:val="none" w:sz="0" w:space="0" w:color="auto"/>
                            <w:left w:val="none" w:sz="0" w:space="0" w:color="auto"/>
                            <w:bottom w:val="none" w:sz="0" w:space="0" w:color="auto"/>
                            <w:right w:val="none" w:sz="0" w:space="0" w:color="auto"/>
                          </w:divBdr>
                          <w:divsChild>
                            <w:div w:id="48263364">
                              <w:marLeft w:val="0"/>
                              <w:marRight w:val="0"/>
                              <w:marTop w:val="0"/>
                              <w:marBottom w:val="0"/>
                              <w:divBdr>
                                <w:top w:val="none" w:sz="0" w:space="0" w:color="auto"/>
                                <w:left w:val="none" w:sz="0" w:space="0" w:color="auto"/>
                                <w:bottom w:val="none" w:sz="0" w:space="0" w:color="auto"/>
                                <w:right w:val="none" w:sz="0" w:space="0" w:color="auto"/>
                              </w:divBdr>
                              <w:divsChild>
                                <w:div w:id="2029984706">
                                  <w:marLeft w:val="0"/>
                                  <w:marRight w:val="0"/>
                                  <w:marTop w:val="0"/>
                                  <w:marBottom w:val="0"/>
                                  <w:divBdr>
                                    <w:top w:val="none" w:sz="0" w:space="0" w:color="auto"/>
                                    <w:left w:val="none" w:sz="0" w:space="0" w:color="auto"/>
                                    <w:bottom w:val="none" w:sz="0" w:space="0" w:color="auto"/>
                                    <w:right w:val="none" w:sz="0" w:space="0" w:color="auto"/>
                                  </w:divBdr>
                                  <w:divsChild>
                                    <w:div w:id="1040935413">
                                      <w:marLeft w:val="0"/>
                                      <w:marRight w:val="0"/>
                                      <w:marTop w:val="0"/>
                                      <w:marBottom w:val="0"/>
                                      <w:divBdr>
                                        <w:top w:val="none" w:sz="0" w:space="0" w:color="auto"/>
                                        <w:left w:val="none" w:sz="0" w:space="0" w:color="auto"/>
                                        <w:bottom w:val="none" w:sz="0" w:space="0" w:color="auto"/>
                                        <w:right w:val="none" w:sz="0" w:space="0" w:color="auto"/>
                                      </w:divBdr>
                                      <w:divsChild>
                                        <w:div w:id="186598503">
                                          <w:marLeft w:val="0"/>
                                          <w:marRight w:val="0"/>
                                          <w:marTop w:val="0"/>
                                          <w:marBottom w:val="0"/>
                                          <w:divBdr>
                                            <w:top w:val="none" w:sz="0" w:space="0" w:color="auto"/>
                                            <w:left w:val="none" w:sz="0" w:space="0" w:color="auto"/>
                                            <w:bottom w:val="none" w:sz="0" w:space="0" w:color="auto"/>
                                            <w:right w:val="none" w:sz="0" w:space="0" w:color="auto"/>
                                          </w:divBdr>
                                          <w:divsChild>
                                            <w:div w:id="329989231">
                                              <w:marLeft w:val="0"/>
                                              <w:marRight w:val="0"/>
                                              <w:marTop w:val="0"/>
                                              <w:marBottom w:val="0"/>
                                              <w:divBdr>
                                                <w:top w:val="single" w:sz="12" w:space="2" w:color="FFFFCC"/>
                                                <w:left w:val="single" w:sz="12" w:space="2" w:color="FFFFCC"/>
                                                <w:bottom w:val="single" w:sz="12" w:space="2" w:color="FFFFCC"/>
                                                <w:right w:val="single" w:sz="12" w:space="0" w:color="FFFFCC"/>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563029347">
                                                      <w:marLeft w:val="0"/>
                                                      <w:marRight w:val="0"/>
                                                      <w:marTop w:val="0"/>
                                                      <w:marBottom w:val="0"/>
                                                      <w:divBdr>
                                                        <w:top w:val="none" w:sz="0" w:space="0" w:color="auto"/>
                                                        <w:left w:val="none" w:sz="0" w:space="0" w:color="auto"/>
                                                        <w:bottom w:val="none" w:sz="0" w:space="0" w:color="auto"/>
                                                        <w:right w:val="none" w:sz="0" w:space="0" w:color="auto"/>
                                                      </w:divBdr>
                                                      <w:divsChild>
                                                        <w:div w:id="753670020">
                                                          <w:marLeft w:val="0"/>
                                                          <w:marRight w:val="0"/>
                                                          <w:marTop w:val="0"/>
                                                          <w:marBottom w:val="0"/>
                                                          <w:divBdr>
                                                            <w:top w:val="none" w:sz="0" w:space="0" w:color="auto"/>
                                                            <w:left w:val="none" w:sz="0" w:space="0" w:color="auto"/>
                                                            <w:bottom w:val="none" w:sz="0" w:space="0" w:color="auto"/>
                                                            <w:right w:val="none" w:sz="0" w:space="0" w:color="auto"/>
                                                          </w:divBdr>
                                                          <w:divsChild>
                                                            <w:div w:id="900142289">
                                                              <w:marLeft w:val="0"/>
                                                              <w:marRight w:val="0"/>
                                                              <w:marTop w:val="0"/>
                                                              <w:marBottom w:val="0"/>
                                                              <w:divBdr>
                                                                <w:top w:val="none" w:sz="0" w:space="0" w:color="auto"/>
                                                                <w:left w:val="none" w:sz="0" w:space="0" w:color="auto"/>
                                                                <w:bottom w:val="none" w:sz="0" w:space="0" w:color="auto"/>
                                                                <w:right w:val="none" w:sz="0" w:space="0" w:color="auto"/>
                                                              </w:divBdr>
                                                              <w:divsChild>
                                                                <w:div w:id="96296768">
                                                                  <w:marLeft w:val="0"/>
                                                                  <w:marRight w:val="0"/>
                                                                  <w:marTop w:val="0"/>
                                                                  <w:marBottom w:val="0"/>
                                                                  <w:divBdr>
                                                                    <w:top w:val="none" w:sz="0" w:space="0" w:color="auto"/>
                                                                    <w:left w:val="none" w:sz="0" w:space="0" w:color="auto"/>
                                                                    <w:bottom w:val="none" w:sz="0" w:space="0" w:color="auto"/>
                                                                    <w:right w:val="none" w:sz="0" w:space="0" w:color="auto"/>
                                                                  </w:divBdr>
                                                                  <w:divsChild>
                                                                    <w:div w:id="1220359008">
                                                                      <w:marLeft w:val="0"/>
                                                                      <w:marRight w:val="0"/>
                                                                      <w:marTop w:val="0"/>
                                                                      <w:marBottom w:val="0"/>
                                                                      <w:divBdr>
                                                                        <w:top w:val="none" w:sz="0" w:space="0" w:color="auto"/>
                                                                        <w:left w:val="none" w:sz="0" w:space="0" w:color="auto"/>
                                                                        <w:bottom w:val="none" w:sz="0" w:space="0" w:color="auto"/>
                                                                        <w:right w:val="none" w:sz="0" w:space="0" w:color="auto"/>
                                                                      </w:divBdr>
                                                                      <w:divsChild>
                                                                        <w:div w:id="295644475">
                                                                          <w:marLeft w:val="0"/>
                                                                          <w:marRight w:val="0"/>
                                                                          <w:marTop w:val="0"/>
                                                                          <w:marBottom w:val="0"/>
                                                                          <w:divBdr>
                                                                            <w:top w:val="none" w:sz="0" w:space="0" w:color="auto"/>
                                                                            <w:left w:val="none" w:sz="0" w:space="0" w:color="auto"/>
                                                                            <w:bottom w:val="none" w:sz="0" w:space="0" w:color="auto"/>
                                                                            <w:right w:val="none" w:sz="0" w:space="0" w:color="auto"/>
                                                                          </w:divBdr>
                                                                          <w:divsChild>
                                                                            <w:div w:id="1601791934">
                                                                              <w:marLeft w:val="0"/>
                                                                              <w:marRight w:val="0"/>
                                                                              <w:marTop w:val="0"/>
                                                                              <w:marBottom w:val="0"/>
                                                                              <w:divBdr>
                                                                                <w:top w:val="none" w:sz="0" w:space="0" w:color="auto"/>
                                                                                <w:left w:val="none" w:sz="0" w:space="0" w:color="auto"/>
                                                                                <w:bottom w:val="none" w:sz="0" w:space="0" w:color="auto"/>
                                                                                <w:right w:val="none" w:sz="0" w:space="0" w:color="auto"/>
                                                                              </w:divBdr>
                                                                              <w:divsChild>
                                                                                <w:div w:id="1794670503">
                                                                                  <w:marLeft w:val="0"/>
                                                                                  <w:marRight w:val="0"/>
                                                                                  <w:marTop w:val="0"/>
                                                                                  <w:marBottom w:val="0"/>
                                                                                  <w:divBdr>
                                                                                    <w:top w:val="none" w:sz="0" w:space="0" w:color="auto"/>
                                                                                    <w:left w:val="none" w:sz="0" w:space="0" w:color="auto"/>
                                                                                    <w:bottom w:val="none" w:sz="0" w:space="0" w:color="auto"/>
                                                                                    <w:right w:val="none" w:sz="0" w:space="0" w:color="auto"/>
                                                                                  </w:divBdr>
                                                                                  <w:divsChild>
                                                                                    <w:div w:id="795952619">
                                                                                      <w:marLeft w:val="0"/>
                                                                                      <w:marRight w:val="0"/>
                                                                                      <w:marTop w:val="0"/>
                                                                                      <w:marBottom w:val="0"/>
                                                                                      <w:divBdr>
                                                                                        <w:top w:val="none" w:sz="0" w:space="0" w:color="auto"/>
                                                                                        <w:left w:val="none" w:sz="0" w:space="0" w:color="auto"/>
                                                                                        <w:bottom w:val="none" w:sz="0" w:space="0" w:color="auto"/>
                                                                                        <w:right w:val="none" w:sz="0" w:space="0" w:color="auto"/>
                                                                                      </w:divBdr>
                                                                                      <w:divsChild>
                                                                                        <w:div w:id="462311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996943">
                                                                                              <w:marLeft w:val="0"/>
                                                                                              <w:marRight w:val="0"/>
                                                                                              <w:marTop w:val="0"/>
                                                                                              <w:marBottom w:val="0"/>
                                                                                              <w:divBdr>
                                                                                                <w:top w:val="none" w:sz="0" w:space="0" w:color="auto"/>
                                                                                                <w:left w:val="none" w:sz="0" w:space="0" w:color="auto"/>
                                                                                                <w:bottom w:val="none" w:sz="0" w:space="0" w:color="auto"/>
                                                                                                <w:right w:val="none" w:sz="0" w:space="0" w:color="auto"/>
                                                                                              </w:divBdr>
                                                                                              <w:divsChild>
                                                                                                <w:div w:id="809444624">
                                                                                                  <w:marLeft w:val="0"/>
                                                                                                  <w:marRight w:val="0"/>
                                                                                                  <w:marTop w:val="0"/>
                                                                                                  <w:marBottom w:val="0"/>
                                                                                                  <w:divBdr>
                                                                                                    <w:top w:val="none" w:sz="0" w:space="0" w:color="auto"/>
                                                                                                    <w:left w:val="none" w:sz="0" w:space="0" w:color="auto"/>
                                                                                                    <w:bottom w:val="none" w:sz="0" w:space="0" w:color="auto"/>
                                                                                                    <w:right w:val="none" w:sz="0" w:space="0" w:color="auto"/>
                                                                                                  </w:divBdr>
                                                                                                  <w:divsChild>
                                                                                                    <w:div w:id="602881790">
                                                                                                      <w:marLeft w:val="0"/>
                                                                                                      <w:marRight w:val="0"/>
                                                                                                      <w:marTop w:val="0"/>
                                                                                                      <w:marBottom w:val="0"/>
                                                                                                      <w:divBdr>
                                                                                                        <w:top w:val="none" w:sz="0" w:space="0" w:color="auto"/>
                                                                                                        <w:left w:val="none" w:sz="0" w:space="0" w:color="auto"/>
                                                                                                        <w:bottom w:val="none" w:sz="0" w:space="0" w:color="auto"/>
                                                                                                        <w:right w:val="none" w:sz="0" w:space="0" w:color="auto"/>
                                                                                                      </w:divBdr>
                                                                                                      <w:divsChild>
                                                                                                        <w:div w:id="1996371549">
                                                                                                          <w:marLeft w:val="0"/>
                                                                                                          <w:marRight w:val="0"/>
                                                                                                          <w:marTop w:val="0"/>
                                                                                                          <w:marBottom w:val="0"/>
                                                                                                          <w:divBdr>
                                                                                                            <w:top w:val="none" w:sz="0" w:space="0" w:color="auto"/>
                                                                                                            <w:left w:val="none" w:sz="0" w:space="0" w:color="auto"/>
                                                                                                            <w:bottom w:val="none" w:sz="0" w:space="0" w:color="auto"/>
                                                                                                            <w:right w:val="none" w:sz="0" w:space="0" w:color="auto"/>
                                                                                                          </w:divBdr>
                                                                                                          <w:divsChild>
                                                                                                            <w:div w:id="1005212210">
                                                                                                              <w:marLeft w:val="0"/>
                                                                                                              <w:marRight w:val="0"/>
                                                                                                              <w:marTop w:val="0"/>
                                                                                                              <w:marBottom w:val="0"/>
                                                                                                              <w:divBdr>
                                                                                                                <w:top w:val="single" w:sz="2" w:space="4" w:color="D8D8D8"/>
                                                                                                                <w:left w:val="single" w:sz="2" w:space="0" w:color="D8D8D8"/>
                                                                                                                <w:bottom w:val="single" w:sz="2" w:space="4" w:color="D8D8D8"/>
                                                                                                                <w:right w:val="single" w:sz="2" w:space="0" w:color="D8D8D8"/>
                                                                                                              </w:divBdr>
                                                                                                              <w:divsChild>
                                                                                                                <w:div w:id="674304333">
                                                                                                                  <w:marLeft w:val="225"/>
                                                                                                                  <w:marRight w:val="225"/>
                                                                                                                  <w:marTop w:val="75"/>
                                                                                                                  <w:marBottom w:val="75"/>
                                                                                                                  <w:divBdr>
                                                                                                                    <w:top w:val="none" w:sz="0" w:space="0" w:color="auto"/>
                                                                                                                    <w:left w:val="none" w:sz="0" w:space="0" w:color="auto"/>
                                                                                                                    <w:bottom w:val="none" w:sz="0" w:space="0" w:color="auto"/>
                                                                                                                    <w:right w:val="none" w:sz="0" w:space="0" w:color="auto"/>
                                                                                                                  </w:divBdr>
                                                                                                                  <w:divsChild>
                                                                                                                    <w:div w:id="1860463274">
                                                                                                                      <w:marLeft w:val="0"/>
                                                                                                                      <w:marRight w:val="0"/>
                                                                                                                      <w:marTop w:val="0"/>
                                                                                                                      <w:marBottom w:val="0"/>
                                                                                                                      <w:divBdr>
                                                                                                                        <w:top w:val="single" w:sz="6" w:space="0" w:color="auto"/>
                                                                                                                        <w:left w:val="single" w:sz="6" w:space="0" w:color="auto"/>
                                                                                                                        <w:bottom w:val="single" w:sz="6" w:space="0" w:color="auto"/>
                                                                                                                        <w:right w:val="single" w:sz="6" w:space="0" w:color="auto"/>
                                                                                                                      </w:divBdr>
                                                                                                                      <w:divsChild>
                                                                                                                        <w:div w:id="14884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71937">
      <w:bodyDiv w:val="1"/>
      <w:marLeft w:val="0"/>
      <w:marRight w:val="0"/>
      <w:marTop w:val="0"/>
      <w:marBottom w:val="0"/>
      <w:divBdr>
        <w:top w:val="none" w:sz="0" w:space="0" w:color="auto"/>
        <w:left w:val="none" w:sz="0" w:space="0" w:color="auto"/>
        <w:bottom w:val="none" w:sz="0" w:space="0" w:color="auto"/>
        <w:right w:val="none" w:sz="0" w:space="0" w:color="auto"/>
      </w:divBdr>
      <w:divsChild>
        <w:div w:id="50349949">
          <w:marLeft w:val="0"/>
          <w:marRight w:val="0"/>
          <w:marTop w:val="0"/>
          <w:marBottom w:val="0"/>
          <w:divBdr>
            <w:top w:val="none" w:sz="0" w:space="0" w:color="auto"/>
            <w:left w:val="none" w:sz="0" w:space="0" w:color="auto"/>
            <w:bottom w:val="none" w:sz="0" w:space="0" w:color="auto"/>
            <w:right w:val="none" w:sz="0" w:space="0" w:color="auto"/>
          </w:divBdr>
          <w:divsChild>
            <w:div w:id="1207450832">
              <w:marLeft w:val="0"/>
              <w:marRight w:val="0"/>
              <w:marTop w:val="0"/>
              <w:marBottom w:val="0"/>
              <w:divBdr>
                <w:top w:val="none" w:sz="0" w:space="0" w:color="auto"/>
                <w:left w:val="none" w:sz="0" w:space="0" w:color="auto"/>
                <w:bottom w:val="none" w:sz="0" w:space="0" w:color="auto"/>
                <w:right w:val="none" w:sz="0" w:space="0" w:color="auto"/>
              </w:divBdr>
              <w:divsChild>
                <w:div w:id="1511291571">
                  <w:marLeft w:val="0"/>
                  <w:marRight w:val="0"/>
                  <w:marTop w:val="0"/>
                  <w:marBottom w:val="0"/>
                  <w:divBdr>
                    <w:top w:val="none" w:sz="0" w:space="0" w:color="auto"/>
                    <w:left w:val="none" w:sz="0" w:space="0" w:color="auto"/>
                    <w:bottom w:val="none" w:sz="0" w:space="0" w:color="auto"/>
                    <w:right w:val="none" w:sz="0" w:space="0" w:color="auto"/>
                  </w:divBdr>
                  <w:divsChild>
                    <w:div w:id="2094354206">
                      <w:marLeft w:val="0"/>
                      <w:marRight w:val="0"/>
                      <w:marTop w:val="0"/>
                      <w:marBottom w:val="0"/>
                      <w:divBdr>
                        <w:top w:val="none" w:sz="0" w:space="0" w:color="auto"/>
                        <w:left w:val="none" w:sz="0" w:space="0" w:color="auto"/>
                        <w:bottom w:val="none" w:sz="0" w:space="0" w:color="auto"/>
                        <w:right w:val="none" w:sz="0" w:space="0" w:color="auto"/>
                      </w:divBdr>
                      <w:divsChild>
                        <w:div w:id="1207915699">
                          <w:marLeft w:val="0"/>
                          <w:marRight w:val="0"/>
                          <w:marTop w:val="0"/>
                          <w:marBottom w:val="0"/>
                          <w:divBdr>
                            <w:top w:val="none" w:sz="0" w:space="0" w:color="auto"/>
                            <w:left w:val="none" w:sz="0" w:space="0" w:color="auto"/>
                            <w:bottom w:val="none" w:sz="0" w:space="0" w:color="auto"/>
                            <w:right w:val="none" w:sz="0" w:space="0" w:color="auto"/>
                          </w:divBdr>
                          <w:divsChild>
                            <w:div w:id="2045471927">
                              <w:marLeft w:val="0"/>
                              <w:marRight w:val="0"/>
                              <w:marTop w:val="0"/>
                              <w:marBottom w:val="0"/>
                              <w:divBdr>
                                <w:top w:val="none" w:sz="0" w:space="0" w:color="auto"/>
                                <w:left w:val="none" w:sz="0" w:space="0" w:color="auto"/>
                                <w:bottom w:val="none" w:sz="0" w:space="0" w:color="auto"/>
                                <w:right w:val="none" w:sz="0" w:space="0" w:color="auto"/>
                              </w:divBdr>
                              <w:divsChild>
                                <w:div w:id="2093038446">
                                  <w:marLeft w:val="0"/>
                                  <w:marRight w:val="0"/>
                                  <w:marTop w:val="0"/>
                                  <w:marBottom w:val="0"/>
                                  <w:divBdr>
                                    <w:top w:val="none" w:sz="0" w:space="0" w:color="auto"/>
                                    <w:left w:val="none" w:sz="0" w:space="0" w:color="auto"/>
                                    <w:bottom w:val="none" w:sz="0" w:space="0" w:color="auto"/>
                                    <w:right w:val="none" w:sz="0" w:space="0" w:color="auto"/>
                                  </w:divBdr>
                                  <w:divsChild>
                                    <w:div w:id="1142311617">
                                      <w:marLeft w:val="0"/>
                                      <w:marRight w:val="0"/>
                                      <w:marTop w:val="0"/>
                                      <w:marBottom w:val="0"/>
                                      <w:divBdr>
                                        <w:top w:val="none" w:sz="0" w:space="0" w:color="auto"/>
                                        <w:left w:val="none" w:sz="0" w:space="0" w:color="auto"/>
                                        <w:bottom w:val="none" w:sz="0" w:space="0" w:color="auto"/>
                                        <w:right w:val="none" w:sz="0" w:space="0" w:color="auto"/>
                                      </w:divBdr>
                                      <w:divsChild>
                                        <w:div w:id="287247593">
                                          <w:marLeft w:val="0"/>
                                          <w:marRight w:val="0"/>
                                          <w:marTop w:val="0"/>
                                          <w:marBottom w:val="0"/>
                                          <w:divBdr>
                                            <w:top w:val="none" w:sz="0" w:space="0" w:color="auto"/>
                                            <w:left w:val="none" w:sz="0" w:space="0" w:color="auto"/>
                                            <w:bottom w:val="none" w:sz="0" w:space="0" w:color="auto"/>
                                            <w:right w:val="none" w:sz="0" w:space="0" w:color="auto"/>
                                          </w:divBdr>
                                          <w:divsChild>
                                            <w:div w:id="899370173">
                                              <w:marLeft w:val="0"/>
                                              <w:marRight w:val="0"/>
                                              <w:marTop w:val="0"/>
                                              <w:marBottom w:val="0"/>
                                              <w:divBdr>
                                                <w:top w:val="single" w:sz="12" w:space="2" w:color="FFFFCC"/>
                                                <w:left w:val="single" w:sz="12" w:space="2" w:color="FFFFCC"/>
                                                <w:bottom w:val="single" w:sz="12" w:space="2" w:color="FFFFCC"/>
                                                <w:right w:val="single" w:sz="12" w:space="0" w:color="FFFFCC"/>
                                              </w:divBdr>
                                              <w:divsChild>
                                                <w:div w:id="2105563807">
                                                  <w:marLeft w:val="0"/>
                                                  <w:marRight w:val="0"/>
                                                  <w:marTop w:val="0"/>
                                                  <w:marBottom w:val="0"/>
                                                  <w:divBdr>
                                                    <w:top w:val="none" w:sz="0" w:space="0" w:color="auto"/>
                                                    <w:left w:val="none" w:sz="0" w:space="0" w:color="auto"/>
                                                    <w:bottom w:val="none" w:sz="0" w:space="0" w:color="auto"/>
                                                    <w:right w:val="none" w:sz="0" w:space="0" w:color="auto"/>
                                                  </w:divBdr>
                                                  <w:divsChild>
                                                    <w:div w:id="1018459024">
                                                      <w:marLeft w:val="0"/>
                                                      <w:marRight w:val="0"/>
                                                      <w:marTop w:val="0"/>
                                                      <w:marBottom w:val="0"/>
                                                      <w:divBdr>
                                                        <w:top w:val="none" w:sz="0" w:space="0" w:color="auto"/>
                                                        <w:left w:val="none" w:sz="0" w:space="0" w:color="auto"/>
                                                        <w:bottom w:val="none" w:sz="0" w:space="0" w:color="auto"/>
                                                        <w:right w:val="none" w:sz="0" w:space="0" w:color="auto"/>
                                                      </w:divBdr>
                                                      <w:divsChild>
                                                        <w:div w:id="1357736265">
                                                          <w:marLeft w:val="0"/>
                                                          <w:marRight w:val="0"/>
                                                          <w:marTop w:val="0"/>
                                                          <w:marBottom w:val="0"/>
                                                          <w:divBdr>
                                                            <w:top w:val="none" w:sz="0" w:space="0" w:color="auto"/>
                                                            <w:left w:val="none" w:sz="0" w:space="0" w:color="auto"/>
                                                            <w:bottom w:val="none" w:sz="0" w:space="0" w:color="auto"/>
                                                            <w:right w:val="none" w:sz="0" w:space="0" w:color="auto"/>
                                                          </w:divBdr>
                                                          <w:divsChild>
                                                            <w:div w:id="2026438911">
                                                              <w:marLeft w:val="0"/>
                                                              <w:marRight w:val="0"/>
                                                              <w:marTop w:val="0"/>
                                                              <w:marBottom w:val="0"/>
                                                              <w:divBdr>
                                                                <w:top w:val="none" w:sz="0" w:space="0" w:color="auto"/>
                                                                <w:left w:val="none" w:sz="0" w:space="0" w:color="auto"/>
                                                                <w:bottom w:val="none" w:sz="0" w:space="0" w:color="auto"/>
                                                                <w:right w:val="none" w:sz="0" w:space="0" w:color="auto"/>
                                                              </w:divBdr>
                                                              <w:divsChild>
                                                                <w:div w:id="346639729">
                                                                  <w:marLeft w:val="0"/>
                                                                  <w:marRight w:val="0"/>
                                                                  <w:marTop w:val="0"/>
                                                                  <w:marBottom w:val="0"/>
                                                                  <w:divBdr>
                                                                    <w:top w:val="none" w:sz="0" w:space="0" w:color="auto"/>
                                                                    <w:left w:val="none" w:sz="0" w:space="0" w:color="auto"/>
                                                                    <w:bottom w:val="none" w:sz="0" w:space="0" w:color="auto"/>
                                                                    <w:right w:val="none" w:sz="0" w:space="0" w:color="auto"/>
                                                                  </w:divBdr>
                                                                  <w:divsChild>
                                                                    <w:div w:id="642082114">
                                                                      <w:marLeft w:val="0"/>
                                                                      <w:marRight w:val="0"/>
                                                                      <w:marTop w:val="0"/>
                                                                      <w:marBottom w:val="0"/>
                                                                      <w:divBdr>
                                                                        <w:top w:val="none" w:sz="0" w:space="0" w:color="auto"/>
                                                                        <w:left w:val="none" w:sz="0" w:space="0" w:color="auto"/>
                                                                        <w:bottom w:val="none" w:sz="0" w:space="0" w:color="auto"/>
                                                                        <w:right w:val="none" w:sz="0" w:space="0" w:color="auto"/>
                                                                      </w:divBdr>
                                                                      <w:divsChild>
                                                                        <w:div w:id="1290236153">
                                                                          <w:marLeft w:val="0"/>
                                                                          <w:marRight w:val="0"/>
                                                                          <w:marTop w:val="0"/>
                                                                          <w:marBottom w:val="0"/>
                                                                          <w:divBdr>
                                                                            <w:top w:val="none" w:sz="0" w:space="0" w:color="auto"/>
                                                                            <w:left w:val="none" w:sz="0" w:space="0" w:color="auto"/>
                                                                            <w:bottom w:val="none" w:sz="0" w:space="0" w:color="auto"/>
                                                                            <w:right w:val="none" w:sz="0" w:space="0" w:color="auto"/>
                                                                          </w:divBdr>
                                                                          <w:divsChild>
                                                                            <w:div w:id="1242638000">
                                                                              <w:marLeft w:val="0"/>
                                                                              <w:marRight w:val="0"/>
                                                                              <w:marTop w:val="0"/>
                                                                              <w:marBottom w:val="0"/>
                                                                              <w:divBdr>
                                                                                <w:top w:val="none" w:sz="0" w:space="0" w:color="auto"/>
                                                                                <w:left w:val="none" w:sz="0" w:space="0" w:color="auto"/>
                                                                                <w:bottom w:val="none" w:sz="0" w:space="0" w:color="auto"/>
                                                                                <w:right w:val="none" w:sz="0" w:space="0" w:color="auto"/>
                                                                              </w:divBdr>
                                                                              <w:divsChild>
                                                                                <w:div w:id="734937832">
                                                                                  <w:marLeft w:val="0"/>
                                                                                  <w:marRight w:val="0"/>
                                                                                  <w:marTop w:val="0"/>
                                                                                  <w:marBottom w:val="0"/>
                                                                                  <w:divBdr>
                                                                                    <w:top w:val="none" w:sz="0" w:space="0" w:color="auto"/>
                                                                                    <w:left w:val="none" w:sz="0" w:space="0" w:color="auto"/>
                                                                                    <w:bottom w:val="none" w:sz="0" w:space="0" w:color="auto"/>
                                                                                    <w:right w:val="none" w:sz="0" w:space="0" w:color="auto"/>
                                                                                  </w:divBdr>
                                                                                  <w:divsChild>
                                                                                    <w:div w:id="1710185957">
                                                                                      <w:marLeft w:val="0"/>
                                                                                      <w:marRight w:val="0"/>
                                                                                      <w:marTop w:val="0"/>
                                                                                      <w:marBottom w:val="0"/>
                                                                                      <w:divBdr>
                                                                                        <w:top w:val="none" w:sz="0" w:space="0" w:color="auto"/>
                                                                                        <w:left w:val="none" w:sz="0" w:space="0" w:color="auto"/>
                                                                                        <w:bottom w:val="none" w:sz="0" w:space="0" w:color="auto"/>
                                                                                        <w:right w:val="none" w:sz="0" w:space="0" w:color="auto"/>
                                                                                      </w:divBdr>
                                                                                      <w:divsChild>
                                                                                        <w:div w:id="1402099367">
                                                                                          <w:marLeft w:val="0"/>
                                                                                          <w:marRight w:val="120"/>
                                                                                          <w:marTop w:val="0"/>
                                                                                          <w:marBottom w:val="150"/>
                                                                                          <w:divBdr>
                                                                                            <w:top w:val="single" w:sz="2" w:space="0" w:color="EFEFEF"/>
                                                                                            <w:left w:val="single" w:sz="6" w:space="0" w:color="EFEFEF"/>
                                                                                            <w:bottom w:val="single" w:sz="6" w:space="0" w:color="E2E2E2"/>
                                                                                            <w:right w:val="single" w:sz="6" w:space="0" w:color="EFEFEF"/>
                                                                                          </w:divBdr>
                                                                                          <w:divsChild>
                                                                                            <w:div w:id="284195964">
                                                                                              <w:marLeft w:val="0"/>
                                                                                              <w:marRight w:val="0"/>
                                                                                              <w:marTop w:val="0"/>
                                                                                              <w:marBottom w:val="0"/>
                                                                                              <w:divBdr>
                                                                                                <w:top w:val="none" w:sz="0" w:space="0" w:color="auto"/>
                                                                                                <w:left w:val="none" w:sz="0" w:space="0" w:color="auto"/>
                                                                                                <w:bottom w:val="none" w:sz="0" w:space="0" w:color="auto"/>
                                                                                                <w:right w:val="none" w:sz="0" w:space="0" w:color="auto"/>
                                                                                              </w:divBdr>
                                                                                              <w:divsChild>
                                                                                                <w:div w:id="1197349900">
                                                                                                  <w:marLeft w:val="0"/>
                                                                                                  <w:marRight w:val="0"/>
                                                                                                  <w:marTop w:val="0"/>
                                                                                                  <w:marBottom w:val="0"/>
                                                                                                  <w:divBdr>
                                                                                                    <w:top w:val="none" w:sz="0" w:space="0" w:color="auto"/>
                                                                                                    <w:left w:val="none" w:sz="0" w:space="0" w:color="auto"/>
                                                                                                    <w:bottom w:val="none" w:sz="0" w:space="0" w:color="auto"/>
                                                                                                    <w:right w:val="none" w:sz="0" w:space="0" w:color="auto"/>
                                                                                                  </w:divBdr>
                                                                                                  <w:divsChild>
                                                                                                    <w:div w:id="1778137851">
                                                                                                      <w:marLeft w:val="0"/>
                                                                                                      <w:marRight w:val="0"/>
                                                                                                      <w:marTop w:val="0"/>
                                                                                                      <w:marBottom w:val="0"/>
                                                                                                      <w:divBdr>
                                                                                                        <w:top w:val="none" w:sz="0" w:space="0" w:color="auto"/>
                                                                                                        <w:left w:val="none" w:sz="0" w:space="0" w:color="auto"/>
                                                                                                        <w:bottom w:val="none" w:sz="0" w:space="0" w:color="auto"/>
                                                                                                        <w:right w:val="none" w:sz="0" w:space="0" w:color="auto"/>
                                                                                                      </w:divBdr>
                                                                                                      <w:divsChild>
                                                                                                        <w:div w:id="647827300">
                                                                                                          <w:marLeft w:val="0"/>
                                                                                                          <w:marRight w:val="0"/>
                                                                                                          <w:marTop w:val="0"/>
                                                                                                          <w:marBottom w:val="0"/>
                                                                                                          <w:divBdr>
                                                                                                            <w:top w:val="none" w:sz="0" w:space="0" w:color="auto"/>
                                                                                                            <w:left w:val="none" w:sz="0" w:space="0" w:color="auto"/>
                                                                                                            <w:bottom w:val="none" w:sz="0" w:space="0" w:color="auto"/>
                                                                                                            <w:right w:val="none" w:sz="0" w:space="0" w:color="auto"/>
                                                                                                          </w:divBdr>
                                                                                                          <w:divsChild>
                                                                                                            <w:div w:id="1917744190">
                                                                                                              <w:marLeft w:val="0"/>
                                                                                                              <w:marRight w:val="0"/>
                                                                                                              <w:marTop w:val="0"/>
                                                                                                              <w:marBottom w:val="0"/>
                                                                                                              <w:divBdr>
                                                                                                                <w:top w:val="single" w:sz="2" w:space="4" w:color="D8D8D8"/>
                                                                                                                <w:left w:val="single" w:sz="2" w:space="0" w:color="D8D8D8"/>
                                                                                                                <w:bottom w:val="single" w:sz="2" w:space="4" w:color="D8D8D8"/>
                                                                                                                <w:right w:val="single" w:sz="2" w:space="0" w:color="D8D8D8"/>
                                                                                                              </w:divBdr>
                                                                                                              <w:divsChild>
                                                                                                                <w:div w:id="312375254">
                                                                                                                  <w:marLeft w:val="225"/>
                                                                                                                  <w:marRight w:val="225"/>
                                                                                                                  <w:marTop w:val="75"/>
                                                                                                                  <w:marBottom w:val="75"/>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single" w:sz="6" w:space="0" w:color="auto"/>
                                                                                                                        <w:left w:val="single" w:sz="6" w:space="0" w:color="auto"/>
                                                                                                                        <w:bottom w:val="single" w:sz="6" w:space="0" w:color="auto"/>
                                                                                                                        <w:right w:val="single" w:sz="6" w:space="0" w:color="auto"/>
                                                                                                                      </w:divBdr>
                                                                                                                      <w:divsChild>
                                                                                                                        <w:div w:id="145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570335">
      <w:bodyDiv w:val="1"/>
      <w:marLeft w:val="0"/>
      <w:marRight w:val="0"/>
      <w:marTop w:val="0"/>
      <w:marBottom w:val="0"/>
      <w:divBdr>
        <w:top w:val="none" w:sz="0" w:space="0" w:color="auto"/>
        <w:left w:val="none" w:sz="0" w:space="0" w:color="auto"/>
        <w:bottom w:val="none" w:sz="0" w:space="0" w:color="auto"/>
        <w:right w:val="none" w:sz="0" w:space="0" w:color="auto"/>
      </w:divBdr>
      <w:divsChild>
        <w:div w:id="2012878018">
          <w:marLeft w:val="0"/>
          <w:marRight w:val="0"/>
          <w:marTop w:val="0"/>
          <w:marBottom w:val="0"/>
          <w:divBdr>
            <w:top w:val="none" w:sz="0" w:space="0" w:color="auto"/>
            <w:left w:val="none" w:sz="0" w:space="0" w:color="auto"/>
            <w:bottom w:val="none" w:sz="0" w:space="0" w:color="auto"/>
            <w:right w:val="none" w:sz="0" w:space="0" w:color="auto"/>
          </w:divBdr>
        </w:div>
        <w:div w:id="138421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ezic@oss.unist.hr" TargetMode="External"/><Relationship Id="rId5" Type="http://schemas.openxmlformats.org/officeDocument/2006/relationships/webSettings" Target="webSettings.xml"/><Relationship Id="rId10" Type="http://schemas.openxmlformats.org/officeDocument/2006/relationships/hyperlink" Target="mailto:grad@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A661-5F6D-438D-B053-0379F903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7815</Words>
  <Characters>44548</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52259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Korisnik</cp:lastModifiedBy>
  <cp:revision>8</cp:revision>
  <cp:lastPrinted>2016-10-25T10:48:00Z</cp:lastPrinted>
  <dcterms:created xsi:type="dcterms:W3CDTF">2017-09-06T05:07:00Z</dcterms:created>
  <dcterms:modified xsi:type="dcterms:W3CDTF">2017-09-08T06:47:00Z</dcterms:modified>
</cp:coreProperties>
</file>