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5"/>
      </w:tblGrid>
      <w:tr w:rsidR="00561285" w:rsidRPr="0058585C" w:rsidTr="002E449A">
        <w:trPr>
          <w:trHeight w:val="860"/>
          <w:jc w:val="center"/>
        </w:trPr>
        <w:tc>
          <w:tcPr>
            <w:tcW w:w="0" w:type="auto"/>
          </w:tcPr>
          <w:p w:rsidR="00561285" w:rsidRPr="0058585C" w:rsidRDefault="00561285" w:rsidP="00561285">
            <w:pPr>
              <w:jc w:val="center"/>
              <w:rPr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647700" cy="8858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285" w:rsidRPr="00C31D2D" w:rsidTr="002E449A">
        <w:trPr>
          <w:trHeight w:val="364"/>
          <w:jc w:val="center"/>
        </w:trPr>
        <w:tc>
          <w:tcPr>
            <w:tcW w:w="0" w:type="auto"/>
          </w:tcPr>
          <w:p w:rsidR="00561285" w:rsidRPr="00561285" w:rsidRDefault="00561285" w:rsidP="00561285">
            <w:pPr>
              <w:spacing w:after="0"/>
              <w:ind w:left="34"/>
              <w:jc w:val="center"/>
              <w:rPr>
                <w:b/>
                <w:sz w:val="24"/>
                <w:szCs w:val="24"/>
                <w:lang w:val="de-DE"/>
              </w:rPr>
            </w:pPr>
            <w:r w:rsidRPr="00561285">
              <w:rPr>
                <w:b/>
                <w:sz w:val="24"/>
                <w:szCs w:val="24"/>
                <w:lang w:val="de-DE"/>
              </w:rPr>
              <w:t>GRAD VRGORAC</w:t>
            </w:r>
          </w:p>
          <w:p w:rsidR="00561285" w:rsidRPr="00C31D2D" w:rsidRDefault="00561285" w:rsidP="00561285">
            <w:pPr>
              <w:spacing w:after="0"/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561285">
              <w:rPr>
                <w:sz w:val="24"/>
                <w:szCs w:val="24"/>
                <w:lang w:val="de-DE"/>
              </w:rPr>
              <w:t>Tina Ujevića 8, 21 276 Vrgorac</w:t>
            </w:r>
          </w:p>
        </w:tc>
      </w:tr>
      <w:tr w:rsidR="00561285" w:rsidRPr="00C31D2D" w:rsidTr="002E449A">
        <w:trPr>
          <w:trHeight w:val="364"/>
          <w:jc w:val="center"/>
        </w:trPr>
        <w:tc>
          <w:tcPr>
            <w:tcW w:w="0" w:type="auto"/>
          </w:tcPr>
          <w:p w:rsidR="00561285" w:rsidRPr="00561285" w:rsidRDefault="00561285" w:rsidP="00561285">
            <w:pPr>
              <w:spacing w:after="0"/>
              <w:ind w:left="34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561285" w:rsidRPr="00561285" w:rsidRDefault="00ED138A" w:rsidP="00561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 poziv m</w:t>
      </w:r>
      <w:r w:rsidR="00561285" w:rsidRPr="00561285">
        <w:rPr>
          <w:b/>
          <w:sz w:val="24"/>
          <w:szCs w:val="24"/>
        </w:rPr>
        <w:t xml:space="preserve">jesnim odborima Grada Vrgorca za iskaz interesa za projektne prijedloge koji će se uvrstiti u Prijedlog </w:t>
      </w:r>
      <w:r w:rsidR="009B55E1">
        <w:rPr>
          <w:b/>
          <w:sz w:val="24"/>
          <w:szCs w:val="24"/>
        </w:rPr>
        <w:t>Proračuna</w:t>
      </w:r>
      <w:r w:rsidR="00561285" w:rsidRPr="00561285">
        <w:rPr>
          <w:b/>
          <w:sz w:val="24"/>
          <w:szCs w:val="24"/>
        </w:rPr>
        <w:t xml:space="preserve"> Grada Vrgorca za 2020.godinu.</w:t>
      </w:r>
    </w:p>
    <w:p w:rsidR="00561285" w:rsidRDefault="00561285" w:rsidP="00792114">
      <w:pPr>
        <w:spacing w:after="0"/>
        <w:jc w:val="center"/>
        <w:rPr>
          <w:b/>
          <w:sz w:val="24"/>
          <w:szCs w:val="24"/>
        </w:rPr>
      </w:pPr>
    </w:p>
    <w:p w:rsidR="005A5790" w:rsidRDefault="005A5790" w:rsidP="00792114">
      <w:pPr>
        <w:spacing w:after="0"/>
        <w:rPr>
          <w:b/>
          <w:sz w:val="24"/>
          <w:szCs w:val="24"/>
        </w:rPr>
      </w:pPr>
    </w:p>
    <w:p w:rsidR="00792114" w:rsidRDefault="00792114" w:rsidP="00ED138A">
      <w:pPr>
        <w:spacing w:after="0"/>
        <w:jc w:val="both"/>
        <w:rPr>
          <w:b/>
          <w:sz w:val="24"/>
          <w:szCs w:val="24"/>
        </w:rPr>
      </w:pPr>
      <w:r w:rsidRPr="00792114">
        <w:rPr>
          <w:b/>
          <w:sz w:val="24"/>
          <w:szCs w:val="24"/>
        </w:rPr>
        <w:t>UVOD i CILJ JAVNOG POZIVA</w:t>
      </w:r>
    </w:p>
    <w:p w:rsidR="00561285" w:rsidRPr="00792114" w:rsidRDefault="00561285" w:rsidP="00ED138A">
      <w:pPr>
        <w:spacing w:after="0"/>
        <w:jc w:val="both"/>
        <w:rPr>
          <w:b/>
          <w:sz w:val="24"/>
          <w:szCs w:val="24"/>
        </w:rPr>
      </w:pPr>
    </w:p>
    <w:p w:rsid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Cilj ovog </w:t>
      </w:r>
      <w:r w:rsidR="00561285">
        <w:rPr>
          <w:sz w:val="24"/>
          <w:szCs w:val="24"/>
        </w:rPr>
        <w:t xml:space="preserve">Javnog </w:t>
      </w:r>
      <w:r w:rsidRPr="00792114">
        <w:rPr>
          <w:sz w:val="24"/>
          <w:szCs w:val="24"/>
        </w:rPr>
        <w:t>poziva je dostavljanje iskaza interesa za proj</w:t>
      </w:r>
      <w:r w:rsidR="001D50C1">
        <w:rPr>
          <w:sz w:val="24"/>
          <w:szCs w:val="24"/>
        </w:rPr>
        <w:t>ektne prijedloge na područjima m</w:t>
      </w:r>
      <w:r w:rsidRPr="00792114">
        <w:rPr>
          <w:sz w:val="24"/>
          <w:szCs w:val="24"/>
        </w:rPr>
        <w:t xml:space="preserve">jesnih odbora Grada Vrgorca s namjerom da se najbolji </w:t>
      </w:r>
      <w:r w:rsidR="001F0F51">
        <w:rPr>
          <w:sz w:val="24"/>
          <w:szCs w:val="24"/>
        </w:rPr>
        <w:t xml:space="preserve">projektni </w:t>
      </w:r>
      <w:r w:rsidRPr="00792114">
        <w:rPr>
          <w:sz w:val="24"/>
          <w:szCs w:val="24"/>
        </w:rPr>
        <w:t xml:space="preserve">prijedlozi uvrste u sastav </w:t>
      </w:r>
      <w:r w:rsidR="00D75A3D">
        <w:rPr>
          <w:sz w:val="24"/>
          <w:szCs w:val="24"/>
        </w:rPr>
        <w:t>P</w:t>
      </w:r>
      <w:r w:rsidRPr="00792114">
        <w:rPr>
          <w:sz w:val="24"/>
          <w:szCs w:val="24"/>
        </w:rPr>
        <w:t xml:space="preserve">rijedloga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 Grada Vrgorca za 2020.</w:t>
      </w:r>
      <w:r w:rsidR="002908C2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 xml:space="preserve">godinu i pratećih programa </w:t>
      </w:r>
      <w:r w:rsidR="00D75A3D">
        <w:rPr>
          <w:sz w:val="24"/>
          <w:szCs w:val="24"/>
        </w:rPr>
        <w:t xml:space="preserve">Prijedloga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.  </w:t>
      </w:r>
      <w:r w:rsidR="001D50C1">
        <w:rPr>
          <w:sz w:val="24"/>
          <w:szCs w:val="24"/>
        </w:rPr>
        <w:t xml:space="preserve">Cilj </w:t>
      </w:r>
      <w:r w:rsidR="003638D6">
        <w:rPr>
          <w:sz w:val="24"/>
          <w:szCs w:val="24"/>
        </w:rPr>
        <w:t>Javnog poziva je aktivacija</w:t>
      </w:r>
      <w:r w:rsidRPr="00792114">
        <w:rPr>
          <w:sz w:val="24"/>
          <w:szCs w:val="24"/>
        </w:rPr>
        <w:t xml:space="preserve"> svih dionika na zajedničkom radu za dobrobit svih mjesnih odbora na području Grada Vrgorca, a jasnim sustavom bodovanja izabrati najbolje projekt</w:t>
      </w:r>
      <w:r w:rsidR="00561285">
        <w:rPr>
          <w:sz w:val="24"/>
          <w:szCs w:val="24"/>
        </w:rPr>
        <w:t>ne prijedloge</w:t>
      </w:r>
      <w:r w:rsidRPr="00792114">
        <w:rPr>
          <w:sz w:val="24"/>
          <w:szCs w:val="24"/>
        </w:rPr>
        <w:t xml:space="preserve"> koji će biti usmjereni potrebama stanovnika mjesnih odbora.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Javni poziv sa iskaz interesa  koncipiran je kao odgovor na potrebe mjesnih odbora s namjerom direktnog uključiva</w:t>
      </w:r>
      <w:r w:rsidR="009B55E1">
        <w:rPr>
          <w:sz w:val="24"/>
          <w:szCs w:val="24"/>
        </w:rPr>
        <w:t>nja mjesnih odbora u kreiranje Proračuna</w:t>
      </w:r>
      <w:r w:rsidRPr="00792114">
        <w:rPr>
          <w:sz w:val="24"/>
          <w:szCs w:val="24"/>
        </w:rPr>
        <w:t xml:space="preserve"> Grada Vrgorca u sferama  unapređenja komunalne, socijalne i javne infrastrukture</w:t>
      </w:r>
      <w:r w:rsidR="003638D6">
        <w:rPr>
          <w:sz w:val="24"/>
          <w:szCs w:val="24"/>
        </w:rPr>
        <w:t>, zaštite okoliš</w:t>
      </w:r>
      <w:r w:rsidR="00561285">
        <w:rPr>
          <w:sz w:val="24"/>
          <w:szCs w:val="24"/>
        </w:rPr>
        <w:t>a</w:t>
      </w:r>
      <w:r w:rsidR="00B87E40">
        <w:rPr>
          <w:sz w:val="24"/>
          <w:szCs w:val="24"/>
        </w:rPr>
        <w:t xml:space="preserve"> i događaja </w:t>
      </w:r>
      <w:r w:rsidR="00D75A3D">
        <w:rPr>
          <w:sz w:val="24"/>
          <w:szCs w:val="24"/>
        </w:rPr>
        <w:t>od značaja za lokalnu zajednicu</w:t>
      </w:r>
      <w:r w:rsidR="00B87E40">
        <w:rPr>
          <w:sz w:val="24"/>
          <w:szCs w:val="24"/>
        </w:rPr>
        <w:t>.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Sredstva za provedbu projektnih prijedloga osigurala bi se u okviru </w:t>
      </w:r>
      <w:r w:rsidR="00D75A3D">
        <w:rPr>
          <w:sz w:val="24"/>
          <w:szCs w:val="24"/>
        </w:rPr>
        <w:t>P</w:t>
      </w:r>
      <w:r w:rsidRPr="00792114">
        <w:rPr>
          <w:sz w:val="24"/>
          <w:szCs w:val="24"/>
        </w:rPr>
        <w:t xml:space="preserve">rijedloga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 Grada Vrgorca za 2020.</w:t>
      </w:r>
      <w:r w:rsidR="009B55E1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 xml:space="preserve">godinu o čemu glasuju svi </w:t>
      </w:r>
      <w:r>
        <w:rPr>
          <w:sz w:val="24"/>
          <w:szCs w:val="24"/>
        </w:rPr>
        <w:t>vijećnici</w:t>
      </w:r>
      <w:r w:rsidR="009B55E1">
        <w:rPr>
          <w:sz w:val="24"/>
          <w:szCs w:val="24"/>
        </w:rPr>
        <w:t xml:space="preserve"> Gradskog vijeća</w:t>
      </w:r>
      <w:r>
        <w:rPr>
          <w:sz w:val="24"/>
          <w:szCs w:val="24"/>
        </w:rPr>
        <w:t xml:space="preserve"> Grada Vrgorca. </w:t>
      </w:r>
      <w:r w:rsidRPr="00792114">
        <w:rPr>
          <w:sz w:val="24"/>
          <w:szCs w:val="24"/>
        </w:rPr>
        <w:t xml:space="preserve">Pripremu i provedbu Javnog poziva vodi Jedinstveni upravni odjel Grada Vrgorca. 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Uvjeti i kriteriji određuju se u Javnom pozivu </w:t>
      </w:r>
      <w:r w:rsidR="009B55E1">
        <w:rPr>
          <w:sz w:val="24"/>
          <w:szCs w:val="24"/>
        </w:rPr>
        <w:t>m</w:t>
      </w:r>
      <w:r w:rsidRPr="00792114">
        <w:rPr>
          <w:sz w:val="24"/>
          <w:szCs w:val="24"/>
        </w:rPr>
        <w:t>jesnim odborima za iskaz interesa za projekt</w:t>
      </w:r>
      <w:r w:rsidR="003638D6">
        <w:rPr>
          <w:sz w:val="24"/>
          <w:szCs w:val="24"/>
        </w:rPr>
        <w:t>n</w:t>
      </w:r>
      <w:r w:rsidRPr="00792114">
        <w:rPr>
          <w:sz w:val="24"/>
          <w:szCs w:val="24"/>
        </w:rPr>
        <w:t xml:space="preserve">e </w:t>
      </w:r>
      <w:r w:rsidR="00561285">
        <w:rPr>
          <w:sz w:val="24"/>
          <w:szCs w:val="24"/>
        </w:rPr>
        <w:t xml:space="preserve">prijedloge </w:t>
      </w:r>
      <w:r w:rsidRPr="00792114">
        <w:rPr>
          <w:sz w:val="24"/>
          <w:szCs w:val="24"/>
        </w:rPr>
        <w:t xml:space="preserve">koji će se uvrstiti u Prijedlog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 Grada Vrgorca za 2020.</w:t>
      </w:r>
      <w:r w:rsidR="009B55E1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 xml:space="preserve">godinu, a način vrednovanja projektnih prijedloga sastavni je dio </w:t>
      </w:r>
      <w:r w:rsidR="003638D6">
        <w:rPr>
          <w:b/>
          <w:sz w:val="24"/>
          <w:szCs w:val="24"/>
          <w:u w:val="single"/>
        </w:rPr>
        <w:t>Uputa</w:t>
      </w:r>
      <w:r w:rsidRPr="00561285">
        <w:rPr>
          <w:b/>
          <w:sz w:val="24"/>
          <w:szCs w:val="24"/>
          <w:u w:val="single"/>
        </w:rPr>
        <w:t xml:space="preserve"> za podnositelje zahtjeva</w:t>
      </w:r>
      <w:r w:rsidRPr="00792114">
        <w:rPr>
          <w:sz w:val="24"/>
          <w:szCs w:val="24"/>
        </w:rPr>
        <w:t>.</w:t>
      </w:r>
      <w:r w:rsidR="00D75A3D">
        <w:rPr>
          <w:sz w:val="24"/>
          <w:szCs w:val="24"/>
        </w:rPr>
        <w:t xml:space="preserve"> S</w:t>
      </w:r>
      <w:r w:rsidR="003638D6">
        <w:rPr>
          <w:sz w:val="24"/>
          <w:szCs w:val="24"/>
        </w:rPr>
        <w:t>astavni dio ovog javnog poziva su</w:t>
      </w:r>
      <w:r w:rsidR="00D75A3D">
        <w:rPr>
          <w:sz w:val="24"/>
          <w:szCs w:val="24"/>
        </w:rPr>
        <w:t xml:space="preserve"> i kriterij</w:t>
      </w:r>
      <w:r w:rsidR="003638D6">
        <w:rPr>
          <w:sz w:val="24"/>
          <w:szCs w:val="24"/>
        </w:rPr>
        <w:t>i</w:t>
      </w:r>
      <w:r w:rsidR="00D75A3D">
        <w:rPr>
          <w:sz w:val="24"/>
          <w:szCs w:val="24"/>
        </w:rPr>
        <w:t xml:space="preserve"> bodovanja projektnih prijedloga.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561285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Vrednovanje </w:t>
      </w:r>
      <w:r w:rsidR="00AF3D50">
        <w:rPr>
          <w:sz w:val="24"/>
          <w:szCs w:val="24"/>
        </w:rPr>
        <w:t xml:space="preserve">i rangiranje </w:t>
      </w:r>
      <w:r w:rsidRPr="00792114">
        <w:rPr>
          <w:sz w:val="24"/>
          <w:szCs w:val="24"/>
        </w:rPr>
        <w:t>projektnih prijedloga</w:t>
      </w:r>
      <w:r w:rsidR="003638D6">
        <w:rPr>
          <w:sz w:val="24"/>
          <w:szCs w:val="24"/>
        </w:rPr>
        <w:t>,</w:t>
      </w:r>
      <w:r w:rsidRPr="00792114">
        <w:rPr>
          <w:sz w:val="24"/>
          <w:szCs w:val="24"/>
        </w:rPr>
        <w:t xml:space="preserve"> </w:t>
      </w:r>
      <w:r w:rsidR="00AF3D50">
        <w:rPr>
          <w:sz w:val="24"/>
          <w:szCs w:val="24"/>
        </w:rPr>
        <w:t>što je temelj</w:t>
      </w:r>
      <w:r w:rsidRPr="00792114">
        <w:rPr>
          <w:sz w:val="24"/>
          <w:szCs w:val="24"/>
        </w:rPr>
        <w:t xml:space="preserve"> za od</w:t>
      </w:r>
      <w:r>
        <w:rPr>
          <w:sz w:val="24"/>
          <w:szCs w:val="24"/>
        </w:rPr>
        <w:t xml:space="preserve">abir </w:t>
      </w:r>
      <w:r w:rsidR="00AF3D50">
        <w:rPr>
          <w:sz w:val="24"/>
          <w:szCs w:val="24"/>
        </w:rPr>
        <w:t xml:space="preserve">u uključivanje u </w:t>
      </w:r>
      <w:r w:rsidR="00561285">
        <w:rPr>
          <w:sz w:val="24"/>
          <w:szCs w:val="24"/>
        </w:rPr>
        <w:t xml:space="preserve"> Prijedlog </w:t>
      </w:r>
      <w:r w:rsidR="009B55E1">
        <w:rPr>
          <w:sz w:val="24"/>
          <w:szCs w:val="24"/>
        </w:rPr>
        <w:t>Proračuna</w:t>
      </w:r>
      <w:r w:rsidR="00561285">
        <w:rPr>
          <w:sz w:val="24"/>
          <w:szCs w:val="24"/>
        </w:rPr>
        <w:t xml:space="preserve"> Grada Vrgorca za 2020.godinu </w:t>
      </w:r>
      <w:r>
        <w:rPr>
          <w:sz w:val="24"/>
          <w:szCs w:val="24"/>
        </w:rPr>
        <w:t xml:space="preserve">u nadležnosti je </w:t>
      </w:r>
      <w:r w:rsidRPr="00792114">
        <w:rPr>
          <w:sz w:val="24"/>
          <w:szCs w:val="24"/>
        </w:rPr>
        <w:t>Povjerenstva za odabir projekt</w:t>
      </w:r>
      <w:r w:rsidR="00AF3D50">
        <w:rPr>
          <w:sz w:val="24"/>
          <w:szCs w:val="24"/>
        </w:rPr>
        <w:t>nih prijedloga</w:t>
      </w:r>
      <w:r w:rsidRPr="00792114">
        <w:rPr>
          <w:sz w:val="24"/>
          <w:szCs w:val="24"/>
        </w:rPr>
        <w:t xml:space="preserve"> (u nastavku teksta: Povjerenst</w:t>
      </w:r>
      <w:r>
        <w:rPr>
          <w:sz w:val="24"/>
          <w:szCs w:val="24"/>
        </w:rPr>
        <w:t xml:space="preserve">vo). Povjerenstvo je neovisno i </w:t>
      </w:r>
      <w:r w:rsidRPr="00792114">
        <w:rPr>
          <w:sz w:val="24"/>
          <w:szCs w:val="24"/>
        </w:rPr>
        <w:t xml:space="preserve">imenuje ga gradonačelnik Grada Vrgorca. Prema prijedlogu Povjerenstva gradonačelnik uvrštava najbolje prijedloge u Prijedlog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 Grada Vrgorca za 2020.</w:t>
      </w:r>
      <w:r w:rsidR="009B55E1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>godinu i popratne programe</w:t>
      </w:r>
      <w:r w:rsidR="00D75A3D">
        <w:rPr>
          <w:sz w:val="24"/>
          <w:szCs w:val="24"/>
        </w:rPr>
        <w:t xml:space="preserve"> Prijedloga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lastRenderedPageBreak/>
        <w:t xml:space="preserve">Sve aktivnosti unutar projektnih prijedloga dužne su promicati ravnopravnost spolova, zabranu diskriminacije i održivi razvoj kao </w:t>
      </w:r>
      <w:r w:rsidR="003638D6">
        <w:rPr>
          <w:sz w:val="24"/>
          <w:szCs w:val="24"/>
        </w:rPr>
        <w:t xml:space="preserve">i </w:t>
      </w:r>
      <w:r w:rsidRPr="00792114">
        <w:rPr>
          <w:sz w:val="24"/>
          <w:szCs w:val="24"/>
        </w:rPr>
        <w:t>horizontalna načela.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Korisnici ovoga Poziva u širem smislu su svi stanovnici lokalne zajednice u mjesnim odborima Grada Vrgorca koji imaju korist od provedbenih aktivnosti projektnih prijedloga.</w:t>
      </w:r>
    </w:p>
    <w:p w:rsidR="005A5790" w:rsidRDefault="005A5790" w:rsidP="00ED138A">
      <w:pPr>
        <w:spacing w:after="0"/>
        <w:jc w:val="both"/>
        <w:rPr>
          <w:b/>
          <w:sz w:val="24"/>
          <w:szCs w:val="24"/>
        </w:rPr>
      </w:pPr>
    </w:p>
    <w:p w:rsidR="005A5790" w:rsidRDefault="005A5790" w:rsidP="00ED138A">
      <w:pPr>
        <w:spacing w:after="0"/>
        <w:jc w:val="both"/>
        <w:rPr>
          <w:b/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b/>
          <w:sz w:val="24"/>
          <w:szCs w:val="24"/>
        </w:rPr>
      </w:pPr>
      <w:r w:rsidRPr="00792114">
        <w:rPr>
          <w:b/>
          <w:sz w:val="24"/>
          <w:szCs w:val="24"/>
        </w:rPr>
        <w:t>PODNOŠENJE ZAHTJEVA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3638D6" w:rsidP="00ED13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92114" w:rsidRPr="00792114">
        <w:rPr>
          <w:sz w:val="24"/>
          <w:szCs w:val="24"/>
        </w:rPr>
        <w:t xml:space="preserve">ahtjev </w:t>
      </w:r>
      <w:r>
        <w:rPr>
          <w:sz w:val="24"/>
          <w:szCs w:val="24"/>
        </w:rPr>
        <w:t xml:space="preserve">se podnosi </w:t>
      </w:r>
      <w:r w:rsidR="00792114" w:rsidRPr="00792114">
        <w:rPr>
          <w:sz w:val="24"/>
          <w:szCs w:val="24"/>
        </w:rPr>
        <w:t xml:space="preserve">na temelju Javnog poziva </w:t>
      </w:r>
      <w:r w:rsidR="009B55E1">
        <w:rPr>
          <w:sz w:val="24"/>
          <w:szCs w:val="24"/>
        </w:rPr>
        <w:t>m</w:t>
      </w:r>
      <w:r w:rsidR="00792114" w:rsidRPr="00792114">
        <w:rPr>
          <w:sz w:val="24"/>
          <w:szCs w:val="24"/>
        </w:rPr>
        <w:t>jesnim odborima za iskaz interesa za projekt</w:t>
      </w:r>
      <w:r w:rsidR="009B55E1">
        <w:rPr>
          <w:sz w:val="24"/>
          <w:szCs w:val="24"/>
        </w:rPr>
        <w:t>n</w:t>
      </w:r>
      <w:r w:rsidR="00792114" w:rsidRPr="00792114">
        <w:rPr>
          <w:sz w:val="24"/>
          <w:szCs w:val="24"/>
        </w:rPr>
        <w:t xml:space="preserve">e </w:t>
      </w:r>
      <w:r w:rsidR="00561285">
        <w:rPr>
          <w:sz w:val="24"/>
          <w:szCs w:val="24"/>
        </w:rPr>
        <w:t xml:space="preserve">prijedloge </w:t>
      </w:r>
      <w:r w:rsidR="00792114" w:rsidRPr="00792114">
        <w:rPr>
          <w:sz w:val="24"/>
          <w:szCs w:val="24"/>
        </w:rPr>
        <w:t xml:space="preserve">koji će se uvrstiti u Prijedlog </w:t>
      </w:r>
      <w:r w:rsidR="009B55E1">
        <w:rPr>
          <w:sz w:val="24"/>
          <w:szCs w:val="24"/>
        </w:rPr>
        <w:t>Proračuna</w:t>
      </w:r>
      <w:r w:rsidR="00792114" w:rsidRPr="00792114">
        <w:rPr>
          <w:sz w:val="24"/>
          <w:szCs w:val="24"/>
        </w:rPr>
        <w:t xml:space="preserve"> Grada Vrgorca za 2020.</w:t>
      </w:r>
      <w:r w:rsidR="009B55E1">
        <w:rPr>
          <w:sz w:val="24"/>
          <w:szCs w:val="24"/>
        </w:rPr>
        <w:t xml:space="preserve"> </w:t>
      </w:r>
      <w:r w:rsidR="00792114" w:rsidRPr="00792114">
        <w:rPr>
          <w:sz w:val="24"/>
          <w:szCs w:val="24"/>
        </w:rPr>
        <w:t xml:space="preserve">godinu. 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Prihvatljivi podnositelj zahtjeva mogu biti jedan ili više mjesnih odbora Grada Vrgorca.</w:t>
      </w:r>
      <w:r w:rsidR="005A5790">
        <w:rPr>
          <w:sz w:val="24"/>
          <w:szCs w:val="24"/>
        </w:rPr>
        <w:t xml:space="preserve"> </w:t>
      </w:r>
    </w:p>
    <w:p w:rsidR="005A5790" w:rsidRPr="00792114" w:rsidRDefault="005A5790" w:rsidP="00ED138A">
      <w:pPr>
        <w:spacing w:after="0"/>
        <w:jc w:val="both"/>
        <w:rPr>
          <w:sz w:val="24"/>
          <w:szCs w:val="24"/>
        </w:rPr>
      </w:pPr>
    </w:p>
    <w:p w:rsidR="00792114" w:rsidRPr="00561285" w:rsidRDefault="00792114" w:rsidP="00ED138A">
      <w:pPr>
        <w:spacing w:after="0"/>
        <w:jc w:val="both"/>
        <w:rPr>
          <w:b/>
          <w:sz w:val="24"/>
          <w:szCs w:val="24"/>
          <w:u w:val="single"/>
        </w:rPr>
      </w:pPr>
      <w:r w:rsidRPr="00561285">
        <w:rPr>
          <w:b/>
          <w:sz w:val="24"/>
          <w:szCs w:val="24"/>
          <w:u w:val="single"/>
        </w:rPr>
        <w:t xml:space="preserve">Javni poziv se objavljuje na službenoj mrežnoj stranici Grada Vrgorca i otvoren je </w:t>
      </w:r>
      <w:r w:rsidR="0085151B">
        <w:rPr>
          <w:b/>
          <w:sz w:val="24"/>
          <w:szCs w:val="24"/>
          <w:u w:val="single"/>
        </w:rPr>
        <w:t xml:space="preserve">od 10.9. 2019.godine do </w:t>
      </w:r>
      <w:r w:rsidR="00561285" w:rsidRPr="00561285">
        <w:rPr>
          <w:b/>
          <w:sz w:val="24"/>
          <w:szCs w:val="24"/>
          <w:u w:val="single"/>
        </w:rPr>
        <w:t>1</w:t>
      </w:r>
      <w:r w:rsidR="0060608F">
        <w:rPr>
          <w:b/>
          <w:sz w:val="24"/>
          <w:szCs w:val="24"/>
          <w:u w:val="single"/>
        </w:rPr>
        <w:t>5</w:t>
      </w:r>
      <w:r w:rsidR="00561285" w:rsidRPr="00561285">
        <w:rPr>
          <w:b/>
          <w:sz w:val="24"/>
          <w:szCs w:val="24"/>
          <w:u w:val="single"/>
        </w:rPr>
        <w:t>.10.2019.godine</w:t>
      </w:r>
      <w:r w:rsidRPr="00561285">
        <w:rPr>
          <w:b/>
          <w:sz w:val="24"/>
          <w:szCs w:val="24"/>
          <w:u w:val="single"/>
        </w:rPr>
        <w:t>.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Prihvatljivo</w:t>
      </w:r>
      <w:r w:rsidR="009B55E1">
        <w:rPr>
          <w:sz w:val="24"/>
          <w:szCs w:val="24"/>
        </w:rPr>
        <w:t xml:space="preserve"> područje provedbe je područja g</w:t>
      </w:r>
      <w:r w:rsidRPr="00792114">
        <w:rPr>
          <w:sz w:val="24"/>
          <w:szCs w:val="24"/>
        </w:rPr>
        <w:t xml:space="preserve">rada Vrgorca.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Prihv</w:t>
      </w:r>
      <w:r w:rsidR="009B55E1">
        <w:rPr>
          <w:sz w:val="24"/>
          <w:szCs w:val="24"/>
        </w:rPr>
        <w:t xml:space="preserve">atljiva ulaganja trebaju biti </w:t>
      </w:r>
      <w:r w:rsidRPr="00792114">
        <w:rPr>
          <w:sz w:val="24"/>
          <w:szCs w:val="24"/>
        </w:rPr>
        <w:t>na katastar</w:t>
      </w:r>
      <w:r>
        <w:rPr>
          <w:sz w:val="24"/>
          <w:szCs w:val="24"/>
        </w:rPr>
        <w:t xml:space="preserve">skim česticama u vlasništvu ili </w:t>
      </w:r>
      <w:r w:rsidRPr="00792114">
        <w:rPr>
          <w:sz w:val="24"/>
          <w:szCs w:val="24"/>
        </w:rPr>
        <w:t>posjedu Grada Vrgorca ili pak na području katastarskih čestica na koje Grad Vrgorca polaže prav</w:t>
      </w:r>
      <w:r w:rsidR="00561285">
        <w:rPr>
          <w:sz w:val="24"/>
          <w:szCs w:val="24"/>
        </w:rPr>
        <w:t>o</w:t>
      </w:r>
      <w:r w:rsidRPr="00792114">
        <w:rPr>
          <w:sz w:val="24"/>
          <w:szCs w:val="24"/>
        </w:rPr>
        <w:t xml:space="preserve"> ili ima suglasnost </w:t>
      </w:r>
      <w:r w:rsidR="00561285">
        <w:rPr>
          <w:sz w:val="24"/>
          <w:szCs w:val="24"/>
        </w:rPr>
        <w:t xml:space="preserve">za </w:t>
      </w:r>
      <w:r w:rsidRPr="00792114">
        <w:rPr>
          <w:sz w:val="24"/>
          <w:szCs w:val="24"/>
        </w:rPr>
        <w:t xml:space="preserve">ulaganja.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Prihvatljivi projektni prijedlozi su iz područja: unapređen</w:t>
      </w:r>
      <w:r w:rsidR="0060608F">
        <w:rPr>
          <w:sz w:val="24"/>
          <w:szCs w:val="24"/>
        </w:rPr>
        <w:t xml:space="preserve">ja komunalne, socijalne i javne </w:t>
      </w:r>
      <w:r w:rsidRPr="00792114">
        <w:rPr>
          <w:sz w:val="24"/>
          <w:szCs w:val="24"/>
        </w:rPr>
        <w:t>infrastrukture</w:t>
      </w:r>
      <w:r w:rsidR="005A5790">
        <w:rPr>
          <w:sz w:val="24"/>
          <w:szCs w:val="24"/>
        </w:rPr>
        <w:t xml:space="preserve">, </w:t>
      </w:r>
      <w:r w:rsidR="00561285">
        <w:rPr>
          <w:sz w:val="24"/>
          <w:szCs w:val="24"/>
        </w:rPr>
        <w:t xml:space="preserve">zaštite okoliša </w:t>
      </w:r>
      <w:r w:rsidR="005A5790">
        <w:rPr>
          <w:sz w:val="24"/>
          <w:szCs w:val="24"/>
        </w:rPr>
        <w:t xml:space="preserve">kao i događaji </w:t>
      </w:r>
      <w:r w:rsidR="00D75A3D">
        <w:rPr>
          <w:sz w:val="24"/>
          <w:szCs w:val="24"/>
        </w:rPr>
        <w:t>od značaja za lokalnu zajednicu</w:t>
      </w:r>
      <w:r w:rsidRPr="00792114">
        <w:rPr>
          <w:sz w:val="24"/>
          <w:szCs w:val="24"/>
        </w:rPr>
        <w:t xml:space="preserve">. 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Prihvatljive aktivnosti su sve aktivnosti vezane uz izgradnju, nadogradnju, rekonstrukciju, obnovu ili adaptaciju prihvatljivih objekat</w:t>
      </w:r>
      <w:r w:rsidR="0085151B">
        <w:rPr>
          <w:sz w:val="24"/>
          <w:szCs w:val="24"/>
        </w:rPr>
        <w:t>a, komun</w:t>
      </w:r>
      <w:r w:rsidR="009B55E1">
        <w:rPr>
          <w:sz w:val="24"/>
          <w:szCs w:val="24"/>
        </w:rPr>
        <w:t>a</w:t>
      </w:r>
      <w:r w:rsidR="0085151B">
        <w:rPr>
          <w:sz w:val="24"/>
          <w:szCs w:val="24"/>
        </w:rPr>
        <w:t>ln</w:t>
      </w:r>
      <w:r w:rsidR="009B55E1">
        <w:rPr>
          <w:sz w:val="24"/>
          <w:szCs w:val="24"/>
        </w:rPr>
        <w:t>o</w:t>
      </w:r>
      <w:r w:rsidR="0085151B">
        <w:rPr>
          <w:sz w:val="24"/>
          <w:szCs w:val="24"/>
        </w:rPr>
        <w:t xml:space="preserve"> opremanj</w:t>
      </w:r>
      <w:r w:rsidR="003638D6">
        <w:rPr>
          <w:sz w:val="24"/>
          <w:szCs w:val="24"/>
        </w:rPr>
        <w:t>e</w:t>
      </w:r>
      <w:r w:rsidR="0085151B">
        <w:rPr>
          <w:sz w:val="24"/>
          <w:szCs w:val="24"/>
        </w:rPr>
        <w:t xml:space="preserve"> </w:t>
      </w:r>
      <w:r>
        <w:rPr>
          <w:sz w:val="24"/>
          <w:szCs w:val="24"/>
        </w:rPr>
        <w:t>kao i organizacij</w:t>
      </w:r>
      <w:r w:rsidR="005A579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događaja.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b/>
          <w:sz w:val="24"/>
          <w:szCs w:val="24"/>
        </w:rPr>
      </w:pPr>
      <w:r w:rsidRPr="00792114">
        <w:rPr>
          <w:b/>
          <w:sz w:val="24"/>
          <w:szCs w:val="24"/>
        </w:rPr>
        <w:t>IZNOSI FINANCIRANJA I PROVEDBA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Ukupna vrijednost za provedbu projektnih prijedloga mjesnih odbora Grada Vrgorca planirat će se  u iznosu </w:t>
      </w:r>
      <w:r w:rsidR="00866FBE">
        <w:rPr>
          <w:sz w:val="24"/>
          <w:szCs w:val="24"/>
        </w:rPr>
        <w:t>2</w:t>
      </w:r>
      <w:r w:rsidR="000E3D1A">
        <w:rPr>
          <w:sz w:val="24"/>
          <w:szCs w:val="24"/>
        </w:rPr>
        <w:t>8</w:t>
      </w:r>
      <w:r w:rsidR="00866FBE">
        <w:rPr>
          <w:sz w:val="24"/>
          <w:szCs w:val="24"/>
        </w:rPr>
        <w:t>0</w:t>
      </w:r>
      <w:r w:rsidR="009B55E1">
        <w:rPr>
          <w:sz w:val="24"/>
          <w:szCs w:val="24"/>
        </w:rPr>
        <w:t>.</w:t>
      </w:r>
      <w:r w:rsidRPr="00792114">
        <w:rPr>
          <w:sz w:val="24"/>
          <w:szCs w:val="24"/>
        </w:rPr>
        <w:t>000</w:t>
      </w:r>
      <w:r w:rsidR="009B55E1">
        <w:rPr>
          <w:sz w:val="24"/>
          <w:szCs w:val="24"/>
        </w:rPr>
        <w:t>,00</w:t>
      </w:r>
      <w:r w:rsidRPr="00792114">
        <w:rPr>
          <w:sz w:val="24"/>
          <w:szCs w:val="24"/>
        </w:rPr>
        <w:t xml:space="preserve"> kn za 2020.</w:t>
      </w:r>
      <w:r w:rsidR="009B55E1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 xml:space="preserve">godinu u okviru Prijedloga </w:t>
      </w:r>
      <w:r w:rsidR="009B55E1">
        <w:rPr>
          <w:sz w:val="24"/>
          <w:szCs w:val="24"/>
        </w:rPr>
        <w:t>Proračuna</w:t>
      </w:r>
      <w:r w:rsidRPr="00792114">
        <w:rPr>
          <w:sz w:val="24"/>
          <w:szCs w:val="24"/>
        </w:rPr>
        <w:t xml:space="preserve"> Grada Vrgorca za 2020.</w:t>
      </w:r>
      <w:r w:rsidR="009B55E1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 xml:space="preserve">godinu. 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561285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 xml:space="preserve">Maksimalna vrijednost po jednom </w:t>
      </w:r>
      <w:r w:rsidR="00ED138A">
        <w:rPr>
          <w:sz w:val="24"/>
          <w:szCs w:val="24"/>
        </w:rPr>
        <w:t>projektnom prijedlogu iznosi 30.</w:t>
      </w:r>
      <w:r w:rsidRPr="00792114">
        <w:rPr>
          <w:sz w:val="24"/>
          <w:szCs w:val="24"/>
        </w:rPr>
        <w:t>000</w:t>
      </w:r>
      <w:r w:rsidR="00ED138A">
        <w:rPr>
          <w:sz w:val="24"/>
          <w:szCs w:val="24"/>
        </w:rPr>
        <w:t>,00</w:t>
      </w:r>
      <w:r w:rsidRPr="00792114">
        <w:rPr>
          <w:sz w:val="24"/>
          <w:szCs w:val="24"/>
        </w:rPr>
        <w:t xml:space="preserve"> kn.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Projektni prijedlozi manji od 10</w:t>
      </w:r>
      <w:r w:rsidR="00ED138A">
        <w:rPr>
          <w:sz w:val="24"/>
          <w:szCs w:val="24"/>
        </w:rPr>
        <w:t>.</w:t>
      </w:r>
      <w:r w:rsidRPr="00792114">
        <w:rPr>
          <w:sz w:val="24"/>
          <w:szCs w:val="24"/>
        </w:rPr>
        <w:t>000</w:t>
      </w:r>
      <w:r w:rsidR="00ED138A">
        <w:rPr>
          <w:sz w:val="24"/>
          <w:szCs w:val="24"/>
        </w:rPr>
        <w:t>,00</w:t>
      </w:r>
      <w:r w:rsidRPr="00792114">
        <w:rPr>
          <w:sz w:val="24"/>
          <w:szCs w:val="24"/>
        </w:rPr>
        <w:t xml:space="preserve"> kn neće se uzeti u razmatranje. 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Jedan podnositelj zahtjeva može podnijeti najviše jedan zahtjev.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5A5790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Provedbeno razdoblje počinje 1.sije</w:t>
      </w:r>
      <w:r w:rsidR="00ED138A">
        <w:rPr>
          <w:sz w:val="24"/>
          <w:szCs w:val="24"/>
        </w:rPr>
        <w:t>čnja</w:t>
      </w:r>
      <w:r w:rsidRPr="00792114">
        <w:rPr>
          <w:sz w:val="24"/>
          <w:szCs w:val="24"/>
        </w:rPr>
        <w:t xml:space="preserve"> 2020. godine, a traje do 30. </w:t>
      </w:r>
      <w:r>
        <w:rPr>
          <w:sz w:val="24"/>
          <w:szCs w:val="24"/>
        </w:rPr>
        <w:t>s</w:t>
      </w:r>
      <w:r w:rsidRPr="00792114">
        <w:rPr>
          <w:sz w:val="24"/>
          <w:szCs w:val="24"/>
        </w:rPr>
        <w:t>tudenog 2020.</w:t>
      </w:r>
      <w:r w:rsidR="00ED138A">
        <w:rPr>
          <w:sz w:val="24"/>
          <w:szCs w:val="24"/>
        </w:rPr>
        <w:t xml:space="preserve"> </w:t>
      </w:r>
      <w:r w:rsidRPr="00792114">
        <w:rPr>
          <w:sz w:val="24"/>
          <w:szCs w:val="24"/>
        </w:rPr>
        <w:t>godine.</w:t>
      </w:r>
    </w:p>
    <w:p w:rsidR="000E3D1A" w:rsidRPr="00561285" w:rsidRDefault="000E3D1A" w:rsidP="00ED138A">
      <w:pPr>
        <w:spacing w:after="0"/>
        <w:jc w:val="both"/>
        <w:rPr>
          <w:sz w:val="24"/>
          <w:szCs w:val="24"/>
        </w:rPr>
      </w:pPr>
    </w:p>
    <w:p w:rsidR="005A5790" w:rsidRDefault="005A5790" w:rsidP="00ED138A">
      <w:pPr>
        <w:spacing w:after="0"/>
        <w:jc w:val="both"/>
        <w:rPr>
          <w:b/>
          <w:sz w:val="24"/>
          <w:szCs w:val="24"/>
        </w:rPr>
      </w:pPr>
    </w:p>
    <w:p w:rsidR="003638D6" w:rsidRDefault="003638D6" w:rsidP="00ED138A">
      <w:pPr>
        <w:spacing w:after="0"/>
        <w:jc w:val="both"/>
        <w:rPr>
          <w:b/>
          <w:sz w:val="24"/>
          <w:szCs w:val="24"/>
        </w:rPr>
      </w:pPr>
    </w:p>
    <w:p w:rsidR="005A5790" w:rsidRPr="005A5790" w:rsidRDefault="005A5790" w:rsidP="00ED138A">
      <w:pPr>
        <w:spacing w:after="0"/>
        <w:jc w:val="both"/>
        <w:rPr>
          <w:b/>
          <w:sz w:val="24"/>
          <w:szCs w:val="24"/>
        </w:rPr>
      </w:pPr>
      <w:r w:rsidRPr="005A5790">
        <w:rPr>
          <w:b/>
          <w:sz w:val="24"/>
          <w:szCs w:val="24"/>
        </w:rPr>
        <w:lastRenderedPageBreak/>
        <w:t>RASPODJELA FINANCIJSKIH SREDSTAVA</w:t>
      </w:r>
    </w:p>
    <w:p w:rsidR="00792114" w:rsidRDefault="00792114" w:rsidP="00ED138A">
      <w:pPr>
        <w:spacing w:after="0"/>
        <w:jc w:val="both"/>
        <w:rPr>
          <w:sz w:val="24"/>
          <w:szCs w:val="24"/>
        </w:rPr>
      </w:pPr>
    </w:p>
    <w:p w:rsidR="005A5790" w:rsidRDefault="005A5790" w:rsidP="00ED13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Zbog cilja disperziranog načina ulaganja, područje Grada Vrgorca podijeljeno je na </w:t>
      </w:r>
      <w:r w:rsidR="000E3D1A">
        <w:rPr>
          <w:sz w:val="24"/>
          <w:szCs w:val="24"/>
        </w:rPr>
        <w:t>šest</w:t>
      </w:r>
      <w:r>
        <w:rPr>
          <w:sz w:val="24"/>
          <w:szCs w:val="24"/>
        </w:rPr>
        <w:t xml:space="preserve"> područja. Raspodjela sredstava po područjima.</w:t>
      </w:r>
    </w:p>
    <w:p w:rsidR="005A5790" w:rsidRDefault="005A5790" w:rsidP="00ED138A">
      <w:pPr>
        <w:spacing w:after="0"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A5790" w:rsidTr="00ED138A">
        <w:tc>
          <w:tcPr>
            <w:tcW w:w="4644" w:type="dxa"/>
            <w:vAlign w:val="center"/>
          </w:tcPr>
          <w:p w:rsidR="005A5790" w:rsidRPr="005A5790" w:rsidRDefault="005A5790" w:rsidP="00ED138A">
            <w:pPr>
              <w:jc w:val="center"/>
              <w:rPr>
                <w:b/>
                <w:sz w:val="24"/>
                <w:szCs w:val="24"/>
              </w:rPr>
            </w:pPr>
            <w:r w:rsidRPr="005A5790">
              <w:rPr>
                <w:b/>
                <w:sz w:val="24"/>
                <w:szCs w:val="24"/>
              </w:rPr>
              <w:t>PODRUČJE</w:t>
            </w:r>
          </w:p>
        </w:tc>
        <w:tc>
          <w:tcPr>
            <w:tcW w:w="4644" w:type="dxa"/>
            <w:vAlign w:val="center"/>
          </w:tcPr>
          <w:p w:rsidR="005A5790" w:rsidRPr="005A5790" w:rsidRDefault="005A5790" w:rsidP="00ED138A">
            <w:pPr>
              <w:jc w:val="center"/>
              <w:rPr>
                <w:b/>
                <w:sz w:val="24"/>
                <w:szCs w:val="24"/>
              </w:rPr>
            </w:pPr>
            <w:r w:rsidRPr="005A5790">
              <w:rPr>
                <w:b/>
                <w:sz w:val="24"/>
                <w:szCs w:val="24"/>
              </w:rPr>
              <w:t>Indikativni iznos za sve projektne prijedloge jednog područja</w:t>
            </w:r>
          </w:p>
        </w:tc>
      </w:tr>
      <w:tr w:rsidR="005A5790" w:rsidTr="00866FBE">
        <w:tc>
          <w:tcPr>
            <w:tcW w:w="4644" w:type="dxa"/>
          </w:tcPr>
          <w:p w:rsidR="005A5790" w:rsidRDefault="005A5790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Područje mjesnih odbora ( Dusina</w:t>
            </w:r>
            <w:r w:rsidR="00866FBE">
              <w:rPr>
                <w:b/>
                <w:sz w:val="24"/>
                <w:szCs w:val="24"/>
              </w:rPr>
              <w:t>, Milošići, Draževitići, Umčani</w:t>
            </w:r>
            <w:r>
              <w:rPr>
                <w:b/>
                <w:sz w:val="24"/>
                <w:szCs w:val="24"/>
              </w:rPr>
              <w:t>)</w:t>
            </w:r>
          </w:p>
          <w:p w:rsidR="005A5790" w:rsidRPr="00866FBE" w:rsidRDefault="005A5790" w:rsidP="00ED138A">
            <w:pPr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5A5790" w:rsidRPr="005A5790" w:rsidRDefault="000E3D1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ED138A">
              <w:rPr>
                <w:b/>
                <w:sz w:val="24"/>
                <w:szCs w:val="24"/>
              </w:rPr>
              <w:t>.</w:t>
            </w:r>
            <w:r w:rsidR="00866FBE">
              <w:rPr>
                <w:b/>
                <w:sz w:val="24"/>
                <w:szCs w:val="24"/>
              </w:rPr>
              <w:t>000</w:t>
            </w:r>
            <w:r w:rsidR="00ED138A">
              <w:rPr>
                <w:b/>
                <w:sz w:val="24"/>
                <w:szCs w:val="24"/>
              </w:rPr>
              <w:t>,00</w:t>
            </w:r>
          </w:p>
        </w:tc>
      </w:tr>
      <w:tr w:rsidR="005A5790" w:rsidTr="00866FBE">
        <w:tc>
          <w:tcPr>
            <w:tcW w:w="4644" w:type="dxa"/>
          </w:tcPr>
          <w:p w:rsidR="00866FBE" w:rsidRPr="00866FBE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 w:rsidRPr="00866FBE">
              <w:rPr>
                <w:b/>
                <w:sz w:val="24"/>
                <w:szCs w:val="24"/>
              </w:rPr>
              <w:t>Područje mjesnih odbora (Orah, Banja, Podprolog, Veliki Prolog)</w:t>
            </w:r>
          </w:p>
          <w:p w:rsidR="005A5790" w:rsidRPr="00866FBE" w:rsidRDefault="005A5790" w:rsidP="00ED138A">
            <w:pPr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5A5790" w:rsidRPr="005A5790" w:rsidRDefault="00ED138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50.000,00</w:t>
            </w:r>
          </w:p>
        </w:tc>
      </w:tr>
      <w:tr w:rsidR="00866FBE" w:rsidTr="00866FBE">
        <w:tc>
          <w:tcPr>
            <w:tcW w:w="4644" w:type="dxa"/>
          </w:tcPr>
          <w:p w:rsidR="00866FBE" w:rsidRPr="00866FBE" w:rsidRDefault="00866FBE" w:rsidP="00815D6E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 w:rsidRPr="00866FBE">
              <w:rPr>
                <w:b/>
                <w:sz w:val="24"/>
                <w:szCs w:val="24"/>
              </w:rPr>
              <w:t>Područje mjesnih odbora (</w:t>
            </w:r>
            <w:r w:rsidR="000E3D1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6FBE">
              <w:rPr>
                <w:b/>
                <w:sz w:val="24"/>
                <w:szCs w:val="24"/>
              </w:rPr>
              <w:t>Kotezi</w:t>
            </w:r>
            <w:proofErr w:type="spellEnd"/>
            <w:r w:rsidRPr="00866FB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66FBE">
              <w:rPr>
                <w:b/>
                <w:sz w:val="24"/>
                <w:szCs w:val="24"/>
              </w:rPr>
              <w:t>Višnjica</w:t>
            </w:r>
            <w:proofErr w:type="spellEnd"/>
            <w:r w:rsidRPr="00866FB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866FBE">
              <w:rPr>
                <w:b/>
                <w:sz w:val="24"/>
                <w:szCs w:val="24"/>
              </w:rPr>
              <w:t>Kokorići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Vina</w:t>
            </w:r>
            <w:r w:rsidR="00B1799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B17993">
              <w:rPr>
                <w:b/>
                <w:sz w:val="24"/>
                <w:szCs w:val="24"/>
              </w:rPr>
              <w:t>Ravča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866FBE" w:rsidRPr="005A5790" w:rsidRDefault="00ED138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50.000,00</w:t>
            </w:r>
          </w:p>
        </w:tc>
      </w:tr>
      <w:tr w:rsidR="00866FBE" w:rsidTr="00866FBE">
        <w:tc>
          <w:tcPr>
            <w:tcW w:w="4644" w:type="dxa"/>
          </w:tcPr>
          <w:p w:rsidR="00866FBE" w:rsidRPr="00866FBE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Područje mjesnih odbora (</w:t>
            </w:r>
            <w:proofErr w:type="spellStart"/>
            <w:r>
              <w:rPr>
                <w:b/>
                <w:sz w:val="24"/>
                <w:szCs w:val="24"/>
              </w:rPr>
              <w:t>Prapatnice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Stilja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Mijaca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Žlibina</w:t>
            </w:r>
            <w:proofErr w:type="spellEnd"/>
            <w:r>
              <w:rPr>
                <w:b/>
                <w:sz w:val="24"/>
                <w:szCs w:val="24"/>
              </w:rPr>
              <w:t>, Poljica</w:t>
            </w:r>
            <w:r w:rsidR="00ED13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D138A">
              <w:rPr>
                <w:b/>
                <w:sz w:val="24"/>
                <w:szCs w:val="24"/>
              </w:rPr>
              <w:t>kozička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866FBE" w:rsidRPr="005A5790" w:rsidRDefault="00ED138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50.000,00</w:t>
            </w:r>
          </w:p>
        </w:tc>
      </w:tr>
      <w:tr w:rsidR="00866FBE" w:rsidTr="00866FBE">
        <w:tc>
          <w:tcPr>
            <w:tcW w:w="4644" w:type="dxa"/>
          </w:tcPr>
          <w:p w:rsidR="00866FBE" w:rsidRDefault="00866FBE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Područje mjesnih odbora (</w:t>
            </w:r>
            <w:r w:rsidR="00B17993">
              <w:rPr>
                <w:b/>
                <w:sz w:val="24"/>
                <w:szCs w:val="24"/>
              </w:rPr>
              <w:t>Zavojane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F977DE">
              <w:rPr>
                <w:b/>
                <w:sz w:val="24"/>
                <w:szCs w:val="24"/>
              </w:rPr>
              <w:t xml:space="preserve">Majići, </w:t>
            </w:r>
            <w:r>
              <w:rPr>
                <w:b/>
                <w:sz w:val="24"/>
                <w:szCs w:val="24"/>
              </w:rPr>
              <w:t>Kljenak, Duge Njive, Dragljane, Vlaka, Kozica, Rašćane)</w:t>
            </w:r>
          </w:p>
        </w:tc>
        <w:tc>
          <w:tcPr>
            <w:tcW w:w="4644" w:type="dxa"/>
            <w:vAlign w:val="center"/>
          </w:tcPr>
          <w:p w:rsidR="00866FBE" w:rsidRPr="005A5790" w:rsidRDefault="00ED138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50.000,00</w:t>
            </w:r>
          </w:p>
        </w:tc>
      </w:tr>
      <w:tr w:rsidR="000E3D1A" w:rsidTr="00866FBE">
        <w:tc>
          <w:tcPr>
            <w:tcW w:w="4644" w:type="dxa"/>
          </w:tcPr>
          <w:p w:rsidR="000E3D1A" w:rsidRDefault="000E3D1A" w:rsidP="00ED138A">
            <w:pPr>
              <w:pStyle w:val="Odlomakpopisa"/>
              <w:numPr>
                <w:ilvl w:val="0"/>
                <w:numId w:val="7"/>
              </w:numPr>
              <w:ind w:left="426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Područje mjesnog odbora Vrgorac</w:t>
            </w:r>
          </w:p>
        </w:tc>
        <w:tc>
          <w:tcPr>
            <w:tcW w:w="4644" w:type="dxa"/>
            <w:vAlign w:val="center"/>
          </w:tcPr>
          <w:p w:rsidR="000E3D1A" w:rsidRDefault="00ED138A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30.000,00</w:t>
            </w:r>
          </w:p>
        </w:tc>
      </w:tr>
      <w:tr w:rsidR="00866FBE" w:rsidTr="005A5790">
        <w:tc>
          <w:tcPr>
            <w:tcW w:w="4644" w:type="dxa"/>
          </w:tcPr>
          <w:p w:rsidR="00866FBE" w:rsidRPr="00866FBE" w:rsidRDefault="00866FBE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4644" w:type="dxa"/>
          </w:tcPr>
          <w:p w:rsidR="00866FBE" w:rsidRPr="005A5790" w:rsidRDefault="00866FBE" w:rsidP="00ED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D138A">
              <w:rPr>
                <w:b/>
                <w:sz w:val="24"/>
                <w:szCs w:val="24"/>
              </w:rPr>
              <w:t>80.</w:t>
            </w:r>
            <w:r w:rsidR="000E3D1A">
              <w:rPr>
                <w:b/>
                <w:sz w:val="24"/>
                <w:szCs w:val="24"/>
              </w:rPr>
              <w:t>000</w:t>
            </w:r>
            <w:r w:rsidR="00ED138A">
              <w:rPr>
                <w:b/>
                <w:sz w:val="24"/>
                <w:szCs w:val="24"/>
              </w:rPr>
              <w:t>,00</w:t>
            </w:r>
            <w:r w:rsidR="000E3D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kn</w:t>
            </w:r>
          </w:p>
        </w:tc>
      </w:tr>
    </w:tbl>
    <w:p w:rsidR="005A5790" w:rsidRDefault="005A5790" w:rsidP="00ED138A">
      <w:pPr>
        <w:spacing w:after="0"/>
        <w:jc w:val="both"/>
        <w:rPr>
          <w:sz w:val="24"/>
          <w:szCs w:val="24"/>
        </w:rPr>
      </w:pPr>
    </w:p>
    <w:p w:rsidR="00866FBE" w:rsidRPr="00866FBE" w:rsidRDefault="00866FBE" w:rsidP="00ED138A">
      <w:pPr>
        <w:spacing w:after="0"/>
        <w:jc w:val="both"/>
        <w:rPr>
          <w:sz w:val="24"/>
          <w:szCs w:val="24"/>
        </w:rPr>
      </w:pPr>
      <w:r w:rsidRPr="00866FBE">
        <w:rPr>
          <w:sz w:val="24"/>
          <w:szCs w:val="24"/>
        </w:rPr>
        <w:t>Ukoliko se zbog nedovoljnog broja zaprimljenih zahtjeva ili nedovoljno kvalitetnih zahtjeva,</w:t>
      </w:r>
    </w:p>
    <w:p w:rsidR="005A5790" w:rsidRPr="00792114" w:rsidRDefault="00866FBE" w:rsidP="00ED138A">
      <w:pPr>
        <w:spacing w:after="0"/>
        <w:jc w:val="both"/>
        <w:rPr>
          <w:sz w:val="24"/>
          <w:szCs w:val="24"/>
        </w:rPr>
      </w:pPr>
      <w:r w:rsidRPr="00866FBE">
        <w:rPr>
          <w:sz w:val="24"/>
          <w:szCs w:val="24"/>
        </w:rPr>
        <w:t xml:space="preserve">ne ostvari predviđeni iznos za određenu </w:t>
      </w:r>
      <w:r w:rsidR="00A24392">
        <w:rPr>
          <w:sz w:val="24"/>
          <w:szCs w:val="24"/>
        </w:rPr>
        <w:t>područje ulaganja</w:t>
      </w:r>
      <w:r w:rsidRPr="00866FBE">
        <w:rPr>
          <w:sz w:val="24"/>
          <w:szCs w:val="24"/>
        </w:rPr>
        <w:t>, zadržava</w:t>
      </w:r>
      <w:r w:rsidR="00F977DE">
        <w:rPr>
          <w:sz w:val="24"/>
          <w:szCs w:val="24"/>
        </w:rPr>
        <w:t xml:space="preserve"> se </w:t>
      </w:r>
      <w:r w:rsidRPr="00866FBE">
        <w:rPr>
          <w:sz w:val="24"/>
          <w:szCs w:val="24"/>
        </w:rPr>
        <w:t>pravo preraspodjele preostalih sredstava na drug</w:t>
      </w:r>
      <w:r w:rsidR="00A24392">
        <w:rPr>
          <w:sz w:val="24"/>
          <w:szCs w:val="24"/>
        </w:rPr>
        <w:t>a područja</w:t>
      </w:r>
      <w:r w:rsidR="0085151B">
        <w:rPr>
          <w:sz w:val="24"/>
          <w:szCs w:val="24"/>
        </w:rPr>
        <w:t>. Tad ukupna neraspoređena sredstva se sagledavaju u kumulativnom zbroju i preraspoređuju na zahtjeve nevezano o područjima, a ovisno o bodovnoj listi.</w:t>
      </w:r>
    </w:p>
    <w:p w:rsidR="00D75A3D" w:rsidRPr="00792114" w:rsidRDefault="00D75A3D" w:rsidP="00ED13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Gradonačelnik</w:t>
      </w:r>
      <w:r w:rsidRPr="00866FBE">
        <w:rPr>
          <w:sz w:val="24"/>
          <w:szCs w:val="24"/>
        </w:rPr>
        <w:t xml:space="preserve"> zadržava pravo </w:t>
      </w:r>
      <w:r>
        <w:rPr>
          <w:sz w:val="24"/>
          <w:szCs w:val="24"/>
        </w:rPr>
        <w:t>neizvršenj</w:t>
      </w:r>
      <w:r w:rsidR="00ED138A">
        <w:rPr>
          <w:sz w:val="24"/>
          <w:szCs w:val="24"/>
        </w:rPr>
        <w:t>a</w:t>
      </w:r>
      <w:r w:rsidRPr="00866FBE">
        <w:rPr>
          <w:sz w:val="24"/>
          <w:szCs w:val="24"/>
        </w:rPr>
        <w:t xml:space="preserve"> svih </w:t>
      </w:r>
      <w:r>
        <w:rPr>
          <w:sz w:val="24"/>
          <w:szCs w:val="24"/>
        </w:rPr>
        <w:t xml:space="preserve">projektnih prijedloga koji postaju sastavni dio </w:t>
      </w:r>
      <w:r w:rsidR="009B55E1">
        <w:rPr>
          <w:sz w:val="24"/>
          <w:szCs w:val="24"/>
        </w:rPr>
        <w:t>Proračuna</w:t>
      </w:r>
      <w:r>
        <w:rPr>
          <w:sz w:val="24"/>
          <w:szCs w:val="24"/>
        </w:rPr>
        <w:t xml:space="preserve"> u slučaju ako je ugrožena financijska stabilnost </w:t>
      </w:r>
      <w:r w:rsidR="009B55E1">
        <w:rPr>
          <w:sz w:val="24"/>
          <w:szCs w:val="24"/>
        </w:rPr>
        <w:t>Proračuna</w:t>
      </w:r>
      <w:r>
        <w:rPr>
          <w:sz w:val="24"/>
          <w:szCs w:val="24"/>
        </w:rPr>
        <w:t xml:space="preserve"> kroz godinu zbog dinamike realizacije projekata koji se financiraju bespov</w:t>
      </w:r>
      <w:r w:rsidR="003638D6">
        <w:rPr>
          <w:sz w:val="24"/>
          <w:szCs w:val="24"/>
        </w:rPr>
        <w:t>r</w:t>
      </w:r>
      <w:r>
        <w:rPr>
          <w:sz w:val="24"/>
          <w:szCs w:val="24"/>
        </w:rPr>
        <w:t>atnim sredstvima</w:t>
      </w:r>
      <w:r w:rsidR="0085151B">
        <w:rPr>
          <w:sz w:val="24"/>
          <w:szCs w:val="24"/>
        </w:rPr>
        <w:t xml:space="preserve"> ili pak zbog ne ostvarenja prihoda</w:t>
      </w:r>
      <w:r w:rsidR="003638D6">
        <w:rPr>
          <w:sz w:val="24"/>
          <w:szCs w:val="24"/>
        </w:rPr>
        <w:t xml:space="preserve"> iz kojih se planira realizacija</w:t>
      </w:r>
      <w:r w:rsidR="0085151B">
        <w:rPr>
          <w:sz w:val="24"/>
          <w:szCs w:val="24"/>
        </w:rPr>
        <w:t xml:space="preserve"> projektnih </w:t>
      </w:r>
      <w:proofErr w:type="spellStart"/>
      <w:r w:rsidR="0085151B">
        <w:rPr>
          <w:sz w:val="24"/>
          <w:szCs w:val="24"/>
        </w:rPr>
        <w:t>prijedloga.</w:t>
      </w:r>
      <w:proofErr w:type="spellEnd"/>
      <w:r>
        <w:rPr>
          <w:sz w:val="24"/>
          <w:szCs w:val="24"/>
        </w:rPr>
        <w:t xml:space="preserve">. </w:t>
      </w:r>
    </w:p>
    <w:p w:rsidR="00866FBE" w:rsidRDefault="00866FBE" w:rsidP="00ED138A">
      <w:pPr>
        <w:spacing w:after="0"/>
        <w:jc w:val="both"/>
        <w:rPr>
          <w:b/>
          <w:sz w:val="24"/>
          <w:szCs w:val="24"/>
        </w:rPr>
      </w:pPr>
    </w:p>
    <w:p w:rsidR="00792114" w:rsidRDefault="00792114" w:rsidP="00ED138A">
      <w:pPr>
        <w:spacing w:after="0"/>
        <w:jc w:val="both"/>
        <w:rPr>
          <w:b/>
          <w:sz w:val="24"/>
          <w:szCs w:val="24"/>
        </w:rPr>
      </w:pPr>
      <w:r w:rsidRPr="00792114">
        <w:rPr>
          <w:b/>
          <w:sz w:val="24"/>
          <w:szCs w:val="24"/>
        </w:rPr>
        <w:t>POSTUPCI ZAPRIMANJA, VREDNOVANJA I ODABIRA PROJEKTNIH PRIJEDLOGA</w:t>
      </w:r>
    </w:p>
    <w:p w:rsidR="00F977DE" w:rsidRPr="00F977DE" w:rsidRDefault="00F977DE" w:rsidP="00ED138A">
      <w:pPr>
        <w:spacing w:after="0"/>
        <w:jc w:val="both"/>
        <w:rPr>
          <w:b/>
          <w:sz w:val="24"/>
          <w:szCs w:val="24"/>
        </w:rPr>
      </w:pPr>
    </w:p>
    <w:p w:rsidR="00792114" w:rsidRDefault="00792114" w:rsidP="00ED138A">
      <w:pPr>
        <w:jc w:val="both"/>
        <w:rPr>
          <w:sz w:val="24"/>
          <w:szCs w:val="24"/>
        </w:rPr>
      </w:pPr>
      <w:r w:rsidRPr="00792114">
        <w:rPr>
          <w:sz w:val="24"/>
          <w:szCs w:val="24"/>
        </w:rPr>
        <w:t>U postupku otvaranja zahtjeva i administrativne provjere utvrđu</w:t>
      </w:r>
      <w:r>
        <w:rPr>
          <w:sz w:val="24"/>
          <w:szCs w:val="24"/>
        </w:rPr>
        <w:t xml:space="preserve">je se udovoljavaju li pristigli </w:t>
      </w:r>
      <w:r w:rsidRPr="00792114">
        <w:rPr>
          <w:sz w:val="24"/>
          <w:szCs w:val="24"/>
        </w:rPr>
        <w:t>zahtjevi postavl</w:t>
      </w:r>
      <w:r>
        <w:rPr>
          <w:sz w:val="24"/>
          <w:szCs w:val="24"/>
        </w:rPr>
        <w:t xml:space="preserve">jenim uvjetima prihvatljivosti. </w:t>
      </w:r>
      <w:r w:rsidRPr="00792114">
        <w:rPr>
          <w:sz w:val="24"/>
          <w:szCs w:val="24"/>
        </w:rPr>
        <w:t>Preg</w:t>
      </w:r>
      <w:r w:rsidR="003E3F1C">
        <w:rPr>
          <w:sz w:val="24"/>
          <w:szCs w:val="24"/>
        </w:rPr>
        <w:t>led svih zaprimljenih zahtjeva,</w:t>
      </w:r>
      <w:r w:rsidRPr="00792114">
        <w:rPr>
          <w:sz w:val="24"/>
          <w:szCs w:val="24"/>
        </w:rPr>
        <w:t xml:space="preserve"> </w:t>
      </w:r>
      <w:r w:rsidR="003E3F1C">
        <w:rPr>
          <w:sz w:val="24"/>
          <w:szCs w:val="24"/>
        </w:rPr>
        <w:t>o</w:t>
      </w:r>
      <w:r w:rsidRPr="00792114">
        <w:rPr>
          <w:sz w:val="24"/>
          <w:szCs w:val="24"/>
        </w:rPr>
        <w:t>bavijest o s</w:t>
      </w:r>
      <w:r>
        <w:rPr>
          <w:sz w:val="24"/>
          <w:szCs w:val="24"/>
        </w:rPr>
        <w:t xml:space="preserve">tatusu zahtjeva nakon završetka </w:t>
      </w:r>
      <w:r w:rsidRPr="00792114">
        <w:rPr>
          <w:sz w:val="24"/>
          <w:szCs w:val="24"/>
        </w:rPr>
        <w:t>provjere</w:t>
      </w:r>
      <w:r>
        <w:rPr>
          <w:sz w:val="24"/>
          <w:szCs w:val="24"/>
        </w:rPr>
        <w:t xml:space="preserve"> i </w:t>
      </w:r>
      <w:r w:rsidR="0085151B">
        <w:rPr>
          <w:sz w:val="24"/>
          <w:szCs w:val="24"/>
        </w:rPr>
        <w:t xml:space="preserve">listu </w:t>
      </w:r>
      <w:r>
        <w:rPr>
          <w:sz w:val="24"/>
          <w:szCs w:val="24"/>
        </w:rPr>
        <w:t>bodovanj</w:t>
      </w:r>
      <w:r w:rsidR="003E3F1C">
        <w:rPr>
          <w:sz w:val="24"/>
          <w:szCs w:val="24"/>
        </w:rPr>
        <w:t>a</w:t>
      </w:r>
      <w:r w:rsidRPr="00792114">
        <w:rPr>
          <w:sz w:val="24"/>
          <w:szCs w:val="24"/>
        </w:rPr>
        <w:t xml:space="preserve">, </w:t>
      </w:r>
      <w:r>
        <w:rPr>
          <w:sz w:val="24"/>
          <w:szCs w:val="24"/>
        </w:rPr>
        <w:t>Grad Vrgorac</w:t>
      </w:r>
      <w:r w:rsidRPr="00792114">
        <w:rPr>
          <w:sz w:val="24"/>
          <w:szCs w:val="24"/>
        </w:rPr>
        <w:t xml:space="preserve"> će objaviti</w:t>
      </w:r>
      <w:r>
        <w:rPr>
          <w:sz w:val="24"/>
          <w:szCs w:val="24"/>
        </w:rPr>
        <w:t xml:space="preserve"> na službenoj mrežnoj stranici</w:t>
      </w:r>
      <w:r w:rsidR="00F977DE">
        <w:rPr>
          <w:sz w:val="24"/>
          <w:szCs w:val="24"/>
        </w:rPr>
        <w:t>.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Vrednovanje projektnih prijedloga u nadležnosti je Povjerenst</w:t>
      </w:r>
      <w:r>
        <w:rPr>
          <w:sz w:val="24"/>
          <w:szCs w:val="24"/>
        </w:rPr>
        <w:t xml:space="preserve">va. U rad Povjerenstva mogu se, </w:t>
      </w:r>
      <w:r w:rsidRPr="00792114">
        <w:rPr>
          <w:sz w:val="24"/>
          <w:szCs w:val="24"/>
        </w:rPr>
        <w:t>po potrebi, uključiti stručne osobe za koje predsjednik Povjerenstva utvrdi da je njihovo</w:t>
      </w:r>
    </w:p>
    <w:p w:rsidR="00792114" w:rsidRPr="00792114" w:rsidRDefault="00792114" w:rsidP="00ED138A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sudjelovanje neophodno pri obavljanju određenih zadaća Povjerenstva, ali bez prava</w:t>
      </w:r>
    </w:p>
    <w:p w:rsidR="00792114" w:rsidRDefault="00792114" w:rsidP="003E3F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odlučivanja. </w:t>
      </w:r>
      <w:r w:rsidRPr="00792114">
        <w:rPr>
          <w:sz w:val="24"/>
          <w:szCs w:val="24"/>
        </w:rPr>
        <w:t>Povjerenstvo u postupku vrednovanja dodjeljuje bodove svakom projektno</w:t>
      </w:r>
      <w:r>
        <w:rPr>
          <w:sz w:val="24"/>
          <w:szCs w:val="24"/>
        </w:rPr>
        <w:t xml:space="preserve">m prijedlogu u </w:t>
      </w:r>
      <w:r w:rsidRPr="00792114">
        <w:rPr>
          <w:sz w:val="24"/>
          <w:szCs w:val="24"/>
        </w:rPr>
        <w:t>skladu s propisanim p</w:t>
      </w:r>
      <w:r>
        <w:rPr>
          <w:sz w:val="24"/>
          <w:szCs w:val="24"/>
        </w:rPr>
        <w:t xml:space="preserve">rocedurama (najviše 100 bodova). </w:t>
      </w:r>
      <w:r w:rsidRPr="00792114">
        <w:rPr>
          <w:sz w:val="24"/>
          <w:szCs w:val="24"/>
        </w:rPr>
        <w:t xml:space="preserve">Nakon provedenog postupka vrednovanja Povjerenstvo sastavlja </w:t>
      </w:r>
      <w:r>
        <w:rPr>
          <w:sz w:val="24"/>
          <w:szCs w:val="24"/>
        </w:rPr>
        <w:t>Izvješće o procjeni</w:t>
      </w:r>
      <w:r w:rsidRPr="00792114">
        <w:rPr>
          <w:sz w:val="24"/>
          <w:szCs w:val="24"/>
        </w:rPr>
        <w:t>, u kojemu predl</w:t>
      </w:r>
      <w:r>
        <w:rPr>
          <w:sz w:val="24"/>
          <w:szCs w:val="24"/>
        </w:rPr>
        <w:t>aže Listu prijedloga za odabir.</w:t>
      </w:r>
    </w:p>
    <w:p w:rsidR="003E3F1C" w:rsidRDefault="003E3F1C" w:rsidP="003E3F1C">
      <w:pPr>
        <w:spacing w:after="0"/>
        <w:jc w:val="both"/>
        <w:rPr>
          <w:sz w:val="24"/>
          <w:szCs w:val="24"/>
        </w:rPr>
      </w:pPr>
    </w:p>
    <w:p w:rsidR="00792114" w:rsidRDefault="00792114" w:rsidP="003E3F1C">
      <w:pPr>
        <w:spacing w:after="0"/>
        <w:jc w:val="both"/>
        <w:rPr>
          <w:sz w:val="24"/>
          <w:szCs w:val="24"/>
        </w:rPr>
      </w:pPr>
      <w:r w:rsidRPr="00792114">
        <w:rPr>
          <w:sz w:val="24"/>
          <w:szCs w:val="24"/>
        </w:rPr>
        <w:t>Listu prijedloga za odabir čine najbolj</w:t>
      </w:r>
      <w:r w:rsidR="00286C51">
        <w:rPr>
          <w:sz w:val="24"/>
          <w:szCs w:val="24"/>
        </w:rPr>
        <w:t>e bodovani projektni prijedlozi. Lista se dostavlja gradonačelniku koji projek</w:t>
      </w:r>
      <w:r w:rsidR="00ED138A">
        <w:rPr>
          <w:sz w:val="24"/>
          <w:szCs w:val="24"/>
        </w:rPr>
        <w:t>tne prijedloge može uvrstiti u P</w:t>
      </w:r>
      <w:r w:rsidR="00286C51">
        <w:rPr>
          <w:sz w:val="24"/>
          <w:szCs w:val="24"/>
        </w:rPr>
        <w:t xml:space="preserve">rijedlog </w:t>
      </w:r>
      <w:r w:rsidR="009B55E1">
        <w:rPr>
          <w:sz w:val="24"/>
          <w:szCs w:val="24"/>
        </w:rPr>
        <w:t>Proračuna</w:t>
      </w:r>
      <w:r w:rsidR="00286C51">
        <w:rPr>
          <w:sz w:val="24"/>
          <w:szCs w:val="24"/>
        </w:rPr>
        <w:t xml:space="preserve"> Grada Vrgorca za 2020.</w:t>
      </w:r>
      <w:r w:rsidR="00ED138A">
        <w:rPr>
          <w:sz w:val="24"/>
          <w:szCs w:val="24"/>
        </w:rPr>
        <w:t xml:space="preserve"> </w:t>
      </w:r>
      <w:r w:rsidR="00286C51">
        <w:rPr>
          <w:sz w:val="24"/>
          <w:szCs w:val="24"/>
        </w:rPr>
        <w:t xml:space="preserve">godinu.  </w:t>
      </w:r>
    </w:p>
    <w:p w:rsidR="00286C51" w:rsidRDefault="00286C51" w:rsidP="00ED138A">
      <w:pPr>
        <w:jc w:val="both"/>
        <w:rPr>
          <w:sz w:val="24"/>
          <w:szCs w:val="24"/>
        </w:rPr>
      </w:pPr>
      <w:r>
        <w:rPr>
          <w:sz w:val="24"/>
          <w:szCs w:val="24"/>
        </w:rPr>
        <w:t>U slučaju jedn</w:t>
      </w:r>
      <w:r w:rsidR="001B043C">
        <w:rPr>
          <w:sz w:val="24"/>
          <w:szCs w:val="24"/>
        </w:rPr>
        <w:t>akog broja bodova prednost ima m</w:t>
      </w:r>
      <w:r>
        <w:rPr>
          <w:sz w:val="24"/>
          <w:szCs w:val="24"/>
        </w:rPr>
        <w:t xml:space="preserve">jesni odbor koji je vremenski ranije predao projektni prijedlog. </w:t>
      </w:r>
    </w:p>
    <w:p w:rsidR="00286C51" w:rsidRDefault="00286C51" w:rsidP="00ED138A">
      <w:pPr>
        <w:jc w:val="both"/>
        <w:rPr>
          <w:b/>
          <w:sz w:val="24"/>
          <w:szCs w:val="24"/>
        </w:rPr>
      </w:pPr>
      <w:r w:rsidRPr="00286C51">
        <w:rPr>
          <w:b/>
          <w:sz w:val="24"/>
          <w:szCs w:val="24"/>
        </w:rPr>
        <w:t>PROVEDBA PROJEKTNIH PRIJEDLOGA</w:t>
      </w:r>
    </w:p>
    <w:p w:rsidR="0085151B" w:rsidRDefault="0085151B" w:rsidP="00ED138A">
      <w:pPr>
        <w:jc w:val="both"/>
        <w:rPr>
          <w:sz w:val="24"/>
          <w:szCs w:val="24"/>
        </w:rPr>
      </w:pPr>
      <w:r>
        <w:rPr>
          <w:sz w:val="24"/>
          <w:szCs w:val="24"/>
        </w:rPr>
        <w:t>Realizaciju svih</w:t>
      </w:r>
      <w:r w:rsidR="00286C51" w:rsidRPr="00286C51">
        <w:rPr>
          <w:sz w:val="24"/>
          <w:szCs w:val="24"/>
        </w:rPr>
        <w:t xml:space="preserve"> projektn</w:t>
      </w:r>
      <w:r>
        <w:rPr>
          <w:sz w:val="24"/>
          <w:szCs w:val="24"/>
        </w:rPr>
        <w:t>ih</w:t>
      </w:r>
      <w:r w:rsidR="00286C51" w:rsidRPr="00286C51">
        <w:rPr>
          <w:sz w:val="24"/>
          <w:szCs w:val="24"/>
        </w:rPr>
        <w:t xml:space="preserve"> prijedlog</w:t>
      </w:r>
      <w:r>
        <w:rPr>
          <w:sz w:val="24"/>
          <w:szCs w:val="24"/>
        </w:rPr>
        <w:t>a</w:t>
      </w:r>
      <w:r w:rsidR="00286C51" w:rsidRPr="00286C51">
        <w:rPr>
          <w:sz w:val="24"/>
          <w:szCs w:val="24"/>
        </w:rPr>
        <w:t xml:space="preserve"> mjesnih odbora </w:t>
      </w:r>
      <w:r>
        <w:rPr>
          <w:sz w:val="24"/>
          <w:szCs w:val="24"/>
        </w:rPr>
        <w:t>i sve</w:t>
      </w:r>
      <w:r w:rsidRPr="00286C51">
        <w:rPr>
          <w:sz w:val="24"/>
          <w:szCs w:val="24"/>
        </w:rPr>
        <w:t xml:space="preserve"> </w:t>
      </w:r>
      <w:r>
        <w:rPr>
          <w:sz w:val="24"/>
          <w:szCs w:val="24"/>
        </w:rPr>
        <w:t>postupke nabave projektnih prijedloga</w:t>
      </w:r>
      <w:r w:rsidRPr="00286C51">
        <w:rPr>
          <w:sz w:val="24"/>
          <w:szCs w:val="24"/>
        </w:rPr>
        <w:t xml:space="preserve"> mjesnih odbora koji se nalaze u sastavu </w:t>
      </w:r>
      <w:r w:rsidR="009B55E1">
        <w:rPr>
          <w:sz w:val="24"/>
          <w:szCs w:val="24"/>
        </w:rPr>
        <w:t>Proračuna</w:t>
      </w:r>
      <w:r w:rsidRPr="00286C51">
        <w:rPr>
          <w:sz w:val="24"/>
          <w:szCs w:val="24"/>
        </w:rPr>
        <w:t xml:space="preserve"> Grada Vrgorca</w:t>
      </w:r>
      <w:r>
        <w:rPr>
          <w:sz w:val="24"/>
          <w:szCs w:val="24"/>
        </w:rPr>
        <w:t xml:space="preserve"> za 2020.</w:t>
      </w:r>
      <w:r w:rsidR="00ED138A">
        <w:rPr>
          <w:sz w:val="24"/>
          <w:szCs w:val="24"/>
        </w:rPr>
        <w:t xml:space="preserve"> </w:t>
      </w:r>
      <w:r>
        <w:rPr>
          <w:sz w:val="24"/>
          <w:szCs w:val="24"/>
        </w:rPr>
        <w:t>godinu</w:t>
      </w:r>
      <w:r w:rsidRPr="00286C51">
        <w:rPr>
          <w:sz w:val="24"/>
          <w:szCs w:val="24"/>
        </w:rPr>
        <w:t xml:space="preserve"> provodi Jedinstveni upravni odjel Grada Vrgorca</w:t>
      </w:r>
      <w:r>
        <w:rPr>
          <w:sz w:val="24"/>
          <w:szCs w:val="24"/>
        </w:rPr>
        <w:t xml:space="preserve"> sukladno planu nabave, osim događaja koji se </w:t>
      </w:r>
      <w:r w:rsidR="006A4D51">
        <w:rPr>
          <w:sz w:val="24"/>
          <w:szCs w:val="24"/>
        </w:rPr>
        <w:t>sufinanciraju</w:t>
      </w:r>
      <w:r>
        <w:rPr>
          <w:sz w:val="24"/>
          <w:szCs w:val="24"/>
        </w:rPr>
        <w:t>.</w:t>
      </w:r>
    </w:p>
    <w:p w:rsidR="00286C51" w:rsidRDefault="00286C51" w:rsidP="00ED138A">
      <w:pPr>
        <w:jc w:val="both"/>
        <w:rPr>
          <w:sz w:val="24"/>
          <w:szCs w:val="24"/>
        </w:rPr>
      </w:pPr>
      <w:r>
        <w:rPr>
          <w:sz w:val="24"/>
          <w:szCs w:val="24"/>
        </w:rPr>
        <w:t>Grad Vrgorac</w:t>
      </w:r>
      <w:r w:rsidRPr="00286C51">
        <w:rPr>
          <w:sz w:val="24"/>
          <w:szCs w:val="24"/>
        </w:rPr>
        <w:t xml:space="preserve"> je obvezan provesti postupak </w:t>
      </w:r>
      <w:r w:rsidR="00ED138A">
        <w:rPr>
          <w:sz w:val="24"/>
          <w:szCs w:val="24"/>
        </w:rPr>
        <w:t xml:space="preserve">javne </w:t>
      </w:r>
      <w:r w:rsidRPr="00286C51">
        <w:rPr>
          <w:sz w:val="24"/>
          <w:szCs w:val="24"/>
        </w:rPr>
        <w:t>nabave u skladu s</w:t>
      </w:r>
      <w:r>
        <w:rPr>
          <w:sz w:val="24"/>
          <w:szCs w:val="24"/>
        </w:rPr>
        <w:t xml:space="preserve"> važećim zakonskim propisima iz </w:t>
      </w:r>
      <w:r w:rsidRPr="00286C51">
        <w:rPr>
          <w:sz w:val="24"/>
          <w:szCs w:val="24"/>
        </w:rPr>
        <w:t>područja javne nabave u trenutku pokretanja postupka nab</w:t>
      </w:r>
      <w:r>
        <w:rPr>
          <w:sz w:val="24"/>
          <w:szCs w:val="24"/>
        </w:rPr>
        <w:t xml:space="preserve">ave. </w:t>
      </w:r>
    </w:p>
    <w:p w:rsidR="00754F2E" w:rsidRPr="00286C51" w:rsidRDefault="00754F2E" w:rsidP="00ED1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Projektni prijedlozi mjesnih odbora koji su postali sastavni dio </w:t>
      </w:r>
      <w:r w:rsidR="009B55E1">
        <w:rPr>
          <w:sz w:val="24"/>
          <w:szCs w:val="24"/>
        </w:rPr>
        <w:t>Proračuna</w:t>
      </w:r>
      <w:r>
        <w:rPr>
          <w:sz w:val="24"/>
          <w:szCs w:val="24"/>
        </w:rPr>
        <w:t xml:space="preserve"> Grada Vrgorca prioritetno se realiziraju s obzirom na  ostvareni broj bodova prilikom ocijenjivanja. </w:t>
      </w:r>
    </w:p>
    <w:p w:rsidR="00754F2E" w:rsidRDefault="00754F2E" w:rsidP="00ED138A">
      <w:pPr>
        <w:jc w:val="both"/>
        <w:rPr>
          <w:sz w:val="24"/>
          <w:szCs w:val="24"/>
        </w:rPr>
      </w:pPr>
    </w:p>
    <w:p w:rsidR="00D05053" w:rsidRPr="00D05053" w:rsidRDefault="00286C51" w:rsidP="00ED138A">
      <w:pPr>
        <w:jc w:val="both"/>
        <w:rPr>
          <w:b/>
          <w:sz w:val="24"/>
          <w:szCs w:val="24"/>
        </w:rPr>
      </w:pPr>
      <w:r w:rsidRPr="00D05053">
        <w:rPr>
          <w:b/>
          <w:sz w:val="24"/>
          <w:szCs w:val="24"/>
        </w:rPr>
        <w:t>SAS</w:t>
      </w:r>
      <w:r w:rsidR="00D05053" w:rsidRPr="00D05053">
        <w:rPr>
          <w:b/>
          <w:sz w:val="24"/>
          <w:szCs w:val="24"/>
        </w:rPr>
        <w:t>TAVNI DIO OVOG JAVNOG POZIVA SU:</w:t>
      </w:r>
    </w:p>
    <w:p w:rsidR="00D05053" w:rsidRDefault="0085151B" w:rsidP="00ED138A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Upute</w:t>
      </w:r>
      <w:r w:rsidR="00D05053">
        <w:rPr>
          <w:sz w:val="24"/>
          <w:szCs w:val="24"/>
        </w:rPr>
        <w:t xml:space="preserve"> za podnositelje zahtjeva</w:t>
      </w:r>
    </w:p>
    <w:p w:rsidR="00D05053" w:rsidRDefault="00D05053" w:rsidP="00ED138A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Prijavni ob</w:t>
      </w:r>
      <w:r w:rsidR="00ED138A">
        <w:rPr>
          <w:sz w:val="24"/>
          <w:szCs w:val="24"/>
        </w:rPr>
        <w:t>rasci</w:t>
      </w:r>
      <w:r w:rsidR="0093075B">
        <w:rPr>
          <w:sz w:val="24"/>
          <w:szCs w:val="24"/>
        </w:rPr>
        <w:t xml:space="preserve"> (obrazac A, B i C)</w:t>
      </w:r>
    </w:p>
    <w:p w:rsidR="00D05053" w:rsidRDefault="00D05053" w:rsidP="00ED138A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Kriterij</w:t>
      </w:r>
      <w:r w:rsidR="00ED138A">
        <w:rPr>
          <w:sz w:val="24"/>
          <w:szCs w:val="24"/>
        </w:rPr>
        <w:t>i</w:t>
      </w:r>
      <w:r>
        <w:rPr>
          <w:sz w:val="24"/>
          <w:szCs w:val="24"/>
        </w:rPr>
        <w:t xml:space="preserve"> bodovanja projektnih prijedloga</w:t>
      </w:r>
    </w:p>
    <w:sectPr w:rsidR="00D05053" w:rsidSect="0045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0F97"/>
    <w:multiLevelType w:val="hybridMultilevel"/>
    <w:tmpl w:val="63508EF8"/>
    <w:lvl w:ilvl="0" w:tplc="459E0D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5433"/>
    <w:multiLevelType w:val="hybridMultilevel"/>
    <w:tmpl w:val="13561EE0"/>
    <w:lvl w:ilvl="0" w:tplc="30243DB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00CD5"/>
    <w:multiLevelType w:val="hybridMultilevel"/>
    <w:tmpl w:val="070CD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3248C"/>
    <w:multiLevelType w:val="hybridMultilevel"/>
    <w:tmpl w:val="B296C0F6"/>
    <w:lvl w:ilvl="0" w:tplc="9D7E8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27B1A"/>
    <w:multiLevelType w:val="hybridMultilevel"/>
    <w:tmpl w:val="F004542C"/>
    <w:lvl w:ilvl="0" w:tplc="9634EB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562B8B"/>
    <w:multiLevelType w:val="hybridMultilevel"/>
    <w:tmpl w:val="1012F61E"/>
    <w:lvl w:ilvl="0" w:tplc="5DEE09F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B0233"/>
    <w:multiLevelType w:val="hybridMultilevel"/>
    <w:tmpl w:val="F004542C"/>
    <w:lvl w:ilvl="0" w:tplc="9634EB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AC6E7F"/>
    <w:multiLevelType w:val="hybridMultilevel"/>
    <w:tmpl w:val="947614C4"/>
    <w:lvl w:ilvl="0" w:tplc="F90AB44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5C88"/>
    <w:rsid w:val="000E3D1A"/>
    <w:rsid w:val="00176BB1"/>
    <w:rsid w:val="001B043C"/>
    <w:rsid w:val="001D50C1"/>
    <w:rsid w:val="001F0F51"/>
    <w:rsid w:val="00237669"/>
    <w:rsid w:val="00286C51"/>
    <w:rsid w:val="002908C2"/>
    <w:rsid w:val="002F23B2"/>
    <w:rsid w:val="003638D6"/>
    <w:rsid w:val="00380405"/>
    <w:rsid w:val="003A4598"/>
    <w:rsid w:val="003D40B1"/>
    <w:rsid w:val="003E3F1C"/>
    <w:rsid w:val="004151FE"/>
    <w:rsid w:val="00457629"/>
    <w:rsid w:val="00462098"/>
    <w:rsid w:val="0052672C"/>
    <w:rsid w:val="00561285"/>
    <w:rsid w:val="0059591E"/>
    <w:rsid w:val="005966F6"/>
    <w:rsid w:val="005A5790"/>
    <w:rsid w:val="005D6ECD"/>
    <w:rsid w:val="0060608F"/>
    <w:rsid w:val="006A4D51"/>
    <w:rsid w:val="006B0987"/>
    <w:rsid w:val="006E2ED5"/>
    <w:rsid w:val="007230D8"/>
    <w:rsid w:val="00754F2E"/>
    <w:rsid w:val="00792114"/>
    <w:rsid w:val="007A32A1"/>
    <w:rsid w:val="007B7C52"/>
    <w:rsid w:val="007F2666"/>
    <w:rsid w:val="00815D6E"/>
    <w:rsid w:val="0085151B"/>
    <w:rsid w:val="0086059B"/>
    <w:rsid w:val="00866FBE"/>
    <w:rsid w:val="008B30E6"/>
    <w:rsid w:val="00905D9D"/>
    <w:rsid w:val="0091313F"/>
    <w:rsid w:val="0093075B"/>
    <w:rsid w:val="009537E8"/>
    <w:rsid w:val="009B55E1"/>
    <w:rsid w:val="009F40BD"/>
    <w:rsid w:val="00A17D9A"/>
    <w:rsid w:val="00A24392"/>
    <w:rsid w:val="00A40A3D"/>
    <w:rsid w:val="00A72C18"/>
    <w:rsid w:val="00AC632B"/>
    <w:rsid w:val="00AF3D50"/>
    <w:rsid w:val="00B17993"/>
    <w:rsid w:val="00B501AB"/>
    <w:rsid w:val="00B87E40"/>
    <w:rsid w:val="00BC1884"/>
    <w:rsid w:val="00C1079B"/>
    <w:rsid w:val="00C2747B"/>
    <w:rsid w:val="00C7619F"/>
    <w:rsid w:val="00D05053"/>
    <w:rsid w:val="00D25C88"/>
    <w:rsid w:val="00D75A3D"/>
    <w:rsid w:val="00DA148F"/>
    <w:rsid w:val="00DB7DEA"/>
    <w:rsid w:val="00DE11DE"/>
    <w:rsid w:val="00E0378C"/>
    <w:rsid w:val="00E27052"/>
    <w:rsid w:val="00E31073"/>
    <w:rsid w:val="00E57EF0"/>
    <w:rsid w:val="00ED138A"/>
    <w:rsid w:val="00F277EE"/>
    <w:rsid w:val="00F9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6E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266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1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5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6E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2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3D22-FDD9-4CC7-AEBF-51FE373E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Culav</dc:creator>
  <cp:lastModifiedBy>Goran Culav</cp:lastModifiedBy>
  <cp:revision>5</cp:revision>
  <dcterms:created xsi:type="dcterms:W3CDTF">2019-08-27T20:59:00Z</dcterms:created>
  <dcterms:modified xsi:type="dcterms:W3CDTF">2019-08-30T06:35:00Z</dcterms:modified>
</cp:coreProperties>
</file>