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1A" w:rsidRDefault="00305B1A" w:rsidP="00305B1A">
      <w:pPr>
        <w:spacing w:after="0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Na temelju članka 20.</w:t>
      </w:r>
      <w:r>
        <w:rPr>
          <w:rFonts w:asciiTheme="majorHAnsi" w:hAnsiTheme="majorHAnsi"/>
          <w:sz w:val="24"/>
          <w:szCs w:val="24"/>
        </w:rPr>
        <w:t xml:space="preserve"> stavka 3.,</w:t>
      </w:r>
      <w:r w:rsidRPr="0012448D">
        <w:rPr>
          <w:rFonts w:asciiTheme="majorHAnsi" w:hAnsiTheme="majorHAnsi"/>
          <w:sz w:val="24"/>
          <w:szCs w:val="24"/>
        </w:rPr>
        <w:t xml:space="preserve"> stavka 6.</w:t>
      </w:r>
      <w:r w:rsidR="00FC1EEF">
        <w:rPr>
          <w:rFonts w:asciiTheme="majorHAnsi" w:hAnsiTheme="majorHAnsi"/>
          <w:sz w:val="24"/>
          <w:szCs w:val="24"/>
        </w:rPr>
        <w:t xml:space="preserve"> i stavka</w:t>
      </w:r>
      <w:r>
        <w:rPr>
          <w:rFonts w:asciiTheme="majorHAnsi" w:hAnsiTheme="majorHAnsi"/>
          <w:sz w:val="24"/>
          <w:szCs w:val="24"/>
        </w:rPr>
        <w:t xml:space="preserve"> 10</w:t>
      </w:r>
      <w:r w:rsidR="003C665D">
        <w:rPr>
          <w:rFonts w:asciiTheme="majorHAnsi" w:hAnsiTheme="majorHAnsi"/>
          <w:sz w:val="24"/>
          <w:szCs w:val="24"/>
        </w:rPr>
        <w:t>.</w:t>
      </w:r>
      <w:r w:rsidRPr="0012448D">
        <w:rPr>
          <w:rFonts w:asciiTheme="majorHAnsi" w:hAnsiTheme="majorHAnsi"/>
          <w:sz w:val="24"/>
          <w:szCs w:val="24"/>
        </w:rPr>
        <w:t xml:space="preserve"> Zakona o knjižnicama i knjižničnoj djelatnosti („Narodne novine“ broj 14/19 i 98/19), članka 41. Zakona o ustanovama („Narodne novine“ broj 76/93, 29/97, 47/99, 35/08 i 127/19), </w:t>
      </w:r>
      <w:r>
        <w:rPr>
          <w:rFonts w:asciiTheme="majorHAnsi" w:hAnsiTheme="majorHAnsi"/>
          <w:sz w:val="24"/>
          <w:szCs w:val="24"/>
        </w:rPr>
        <w:t xml:space="preserve">i </w:t>
      </w:r>
      <w:r w:rsidR="00DA148B">
        <w:rPr>
          <w:rFonts w:asciiTheme="majorHAnsi" w:hAnsiTheme="majorHAnsi"/>
          <w:sz w:val="24"/>
          <w:szCs w:val="24"/>
        </w:rPr>
        <w:t>članka 2</w:t>
      </w:r>
      <w:r w:rsidRPr="0012448D">
        <w:rPr>
          <w:rFonts w:asciiTheme="majorHAnsi" w:hAnsiTheme="majorHAnsi"/>
          <w:sz w:val="24"/>
          <w:szCs w:val="24"/>
        </w:rPr>
        <w:t>.</w:t>
      </w:r>
      <w:r w:rsidR="00DA148B">
        <w:rPr>
          <w:rFonts w:asciiTheme="majorHAnsi" w:hAnsiTheme="majorHAnsi"/>
          <w:sz w:val="24"/>
          <w:szCs w:val="24"/>
        </w:rPr>
        <w:t xml:space="preserve"> stavka 3. </w:t>
      </w:r>
      <w:r w:rsidRPr="0012448D">
        <w:rPr>
          <w:rFonts w:asciiTheme="majorHAnsi" w:hAnsiTheme="majorHAnsi"/>
          <w:sz w:val="24"/>
          <w:szCs w:val="24"/>
        </w:rPr>
        <w:t xml:space="preserve"> Zaključka o raspisivanju javnog natječaja za imenovanje ravnatelja Gradske knjižnice Vrgorac („Vjesnik“ – službeno glasilo Grada Vrgorca, broj 40/20), Odbor za izbor i imenovanja Gradskog vijeća Grada Vrgorca, r a s p i s u j e </w:t>
      </w:r>
    </w:p>
    <w:p w:rsidR="003C665D" w:rsidRDefault="003C665D" w:rsidP="003C665D">
      <w:pPr>
        <w:spacing w:after="0"/>
        <w:ind w:left="57" w:right="57"/>
        <w:jc w:val="center"/>
        <w:rPr>
          <w:rFonts w:asciiTheme="majorHAnsi" w:hAnsiTheme="majorHAnsi"/>
          <w:sz w:val="24"/>
          <w:szCs w:val="24"/>
        </w:rPr>
      </w:pPr>
    </w:p>
    <w:p w:rsidR="00952008" w:rsidRPr="0012448D" w:rsidRDefault="00AA7B99" w:rsidP="00952008">
      <w:pPr>
        <w:spacing w:after="0"/>
        <w:ind w:left="57" w:right="57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PONOVLJENI </w:t>
      </w:r>
      <w:r w:rsidR="00305B1A" w:rsidRPr="0012448D">
        <w:rPr>
          <w:rFonts w:asciiTheme="majorHAnsi" w:hAnsiTheme="majorHAnsi"/>
          <w:b/>
          <w:sz w:val="28"/>
          <w:szCs w:val="28"/>
        </w:rPr>
        <w:t>NATJEČAJ</w:t>
      </w:r>
    </w:p>
    <w:p w:rsidR="00305B1A" w:rsidRPr="0012448D" w:rsidRDefault="00305B1A" w:rsidP="00305B1A">
      <w:pPr>
        <w:spacing w:after="0"/>
        <w:ind w:left="57" w:right="57"/>
        <w:jc w:val="center"/>
        <w:rPr>
          <w:rFonts w:asciiTheme="majorHAnsi" w:hAnsiTheme="majorHAnsi"/>
          <w:b/>
          <w:sz w:val="28"/>
          <w:szCs w:val="28"/>
        </w:rPr>
      </w:pPr>
      <w:r w:rsidRPr="0012448D">
        <w:rPr>
          <w:rFonts w:asciiTheme="majorHAnsi" w:hAnsiTheme="majorHAnsi"/>
          <w:b/>
          <w:sz w:val="28"/>
          <w:szCs w:val="28"/>
        </w:rPr>
        <w:t>za imenovanje ravnatelja javne ustanove</w:t>
      </w:r>
    </w:p>
    <w:p w:rsidR="00305B1A" w:rsidRPr="0012448D" w:rsidRDefault="00305B1A" w:rsidP="00305B1A">
      <w:pPr>
        <w:spacing w:after="0"/>
        <w:ind w:left="57" w:right="57"/>
        <w:jc w:val="center"/>
        <w:rPr>
          <w:rFonts w:asciiTheme="majorHAnsi" w:hAnsiTheme="majorHAnsi"/>
          <w:b/>
          <w:sz w:val="28"/>
          <w:szCs w:val="28"/>
        </w:rPr>
      </w:pPr>
      <w:r w:rsidRPr="0012448D">
        <w:rPr>
          <w:rFonts w:asciiTheme="majorHAnsi" w:hAnsiTheme="majorHAnsi"/>
          <w:b/>
          <w:sz w:val="28"/>
          <w:szCs w:val="28"/>
        </w:rPr>
        <w:t xml:space="preserve"> „Gradska knjižnica Vrgorac“</w:t>
      </w:r>
    </w:p>
    <w:p w:rsidR="00305B1A" w:rsidRPr="0012448D" w:rsidRDefault="00305B1A" w:rsidP="00305B1A">
      <w:pPr>
        <w:spacing w:after="0"/>
        <w:ind w:left="57" w:right="57"/>
        <w:jc w:val="center"/>
        <w:rPr>
          <w:rFonts w:asciiTheme="majorHAnsi" w:hAnsiTheme="majorHAnsi"/>
          <w:b/>
          <w:sz w:val="24"/>
          <w:szCs w:val="24"/>
        </w:rPr>
      </w:pPr>
    </w:p>
    <w:p w:rsidR="00305B1A" w:rsidRPr="0012448D" w:rsidRDefault="00305B1A" w:rsidP="00305B1A">
      <w:pPr>
        <w:pStyle w:val="ListParagraph"/>
        <w:numPr>
          <w:ilvl w:val="0"/>
          <w:numId w:val="1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Ravnateljem javne knjižnice može se, na temelju predloženog četverogodišnjeg plana rada, imenovati osoba koja ima:</w:t>
      </w:r>
    </w:p>
    <w:p w:rsidR="00305B1A" w:rsidRPr="0012448D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305B1A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 xml:space="preserve">završen diplomski sveučilišni studij ili integrirani preddiplomski i diplomski sveučilišni studij ili specijalistički diplomski stručni studij ili s njim izjednačen studij, </w:t>
      </w:r>
    </w:p>
    <w:p w:rsidR="00305B1A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položen stručni knjižničarski ispit, </w:t>
      </w:r>
    </w:p>
    <w:p w:rsidR="00305B1A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najmanje pet godina rada u knjižnici, </w:t>
      </w:r>
    </w:p>
    <w:p w:rsidR="00305B1A" w:rsidRPr="0049215C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>odlikuje se stručnim, radnim i organizacijskim sposobnostima</w:t>
      </w:r>
      <w:r>
        <w:rPr>
          <w:rFonts w:asciiTheme="majorHAnsi" w:hAnsiTheme="majorHAnsi"/>
          <w:sz w:val="24"/>
          <w:szCs w:val="24"/>
        </w:rPr>
        <w:t>.</w:t>
      </w:r>
    </w:p>
    <w:p w:rsidR="00305B1A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B20640" w:rsidRDefault="000F218B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Iznimno</w:t>
      </w:r>
      <w:r w:rsidR="00AA7B99">
        <w:rPr>
          <w:rFonts w:asciiTheme="majorHAnsi" w:hAnsiTheme="majorHAnsi"/>
          <w:sz w:val="24"/>
          <w:szCs w:val="24"/>
        </w:rPr>
        <w:t xml:space="preserve">, </w:t>
      </w:r>
      <w:r w:rsidR="00B20640">
        <w:rPr>
          <w:rFonts w:asciiTheme="majorHAnsi" w:hAnsiTheme="majorHAnsi"/>
          <w:sz w:val="24"/>
          <w:szCs w:val="24"/>
        </w:rPr>
        <w:t xml:space="preserve">ako se na ponovljeni natječaj ne javi osoba koja ima </w:t>
      </w:r>
      <w:r>
        <w:rPr>
          <w:rFonts w:asciiTheme="majorHAnsi" w:hAnsiTheme="majorHAnsi"/>
          <w:sz w:val="24"/>
          <w:szCs w:val="24"/>
        </w:rPr>
        <w:t xml:space="preserve">prethodno </w:t>
      </w:r>
      <w:r w:rsidR="00B20640">
        <w:rPr>
          <w:rFonts w:asciiTheme="majorHAnsi" w:hAnsiTheme="majorHAnsi"/>
          <w:sz w:val="24"/>
          <w:szCs w:val="24"/>
        </w:rPr>
        <w:t>propisane uvjete za ravnatelja javne knjižnice, može se</w:t>
      </w:r>
      <w:r w:rsidR="00FA572F">
        <w:rPr>
          <w:rFonts w:asciiTheme="majorHAnsi" w:hAnsiTheme="majorHAnsi"/>
          <w:sz w:val="24"/>
          <w:szCs w:val="24"/>
        </w:rPr>
        <w:t xml:space="preserve"> na temelju predloženog četverogodišnjeg plana rada imenovati osoba koja ima:</w:t>
      </w:r>
    </w:p>
    <w:p w:rsidR="00FA572F" w:rsidRDefault="00FA572F" w:rsidP="008C1859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završen diplomski sveučilišni studij ili integrirani preddiplomski i diplomski sveučilišni studij ili specijalistički diplomski stručni studij ili s njim izjednačen studij</w:t>
      </w:r>
      <w:r>
        <w:rPr>
          <w:rFonts w:asciiTheme="majorHAnsi" w:hAnsiTheme="majorHAnsi"/>
          <w:sz w:val="24"/>
          <w:szCs w:val="24"/>
        </w:rPr>
        <w:t>, uz uvjet polaganja stručnog knjižničarskog ispita u roku od tri godine od dana imenovanja</w:t>
      </w:r>
      <w:r w:rsidR="008C1859">
        <w:rPr>
          <w:rFonts w:asciiTheme="majorHAnsi" w:hAnsiTheme="majorHAnsi"/>
          <w:sz w:val="24"/>
          <w:szCs w:val="24"/>
        </w:rPr>
        <w:t>.</w:t>
      </w:r>
    </w:p>
    <w:p w:rsidR="008C1859" w:rsidRPr="008C1859" w:rsidRDefault="008C1859" w:rsidP="008C1859">
      <w:pPr>
        <w:pStyle w:val="ListParagraph"/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</w:p>
    <w:p w:rsidR="00305B1A" w:rsidRPr="0012448D" w:rsidRDefault="00305B1A" w:rsidP="00305B1A">
      <w:pPr>
        <w:pStyle w:val="ListParagraph"/>
        <w:numPr>
          <w:ilvl w:val="0"/>
          <w:numId w:val="1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Ravnatelj Gradske knjižnice Vrgorac imenuje se na 4 godine, a može biti ponovo imenovan.</w:t>
      </w:r>
    </w:p>
    <w:p w:rsidR="00305B1A" w:rsidRPr="0012448D" w:rsidRDefault="00305B1A" w:rsidP="00305B1A">
      <w:pPr>
        <w:pStyle w:val="ListParagraph"/>
        <w:spacing w:line="276" w:lineRule="auto"/>
        <w:ind w:left="57" w:right="57"/>
        <w:rPr>
          <w:rFonts w:asciiTheme="majorHAnsi" w:hAnsiTheme="majorHAnsi"/>
          <w:sz w:val="24"/>
          <w:szCs w:val="24"/>
        </w:rPr>
      </w:pPr>
    </w:p>
    <w:p w:rsidR="00305B1A" w:rsidRPr="0012448D" w:rsidRDefault="00305B1A" w:rsidP="00305B1A">
      <w:pPr>
        <w:pStyle w:val="ListParagraph"/>
        <w:numPr>
          <w:ilvl w:val="0"/>
          <w:numId w:val="1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Kandidati na natječaj dužni su dostaviti:</w:t>
      </w:r>
    </w:p>
    <w:p w:rsidR="00305B1A" w:rsidRPr="0012448D" w:rsidRDefault="00305B1A" w:rsidP="00305B1A">
      <w:pPr>
        <w:pStyle w:val="ListParagraph"/>
        <w:spacing w:line="276" w:lineRule="auto"/>
        <w:ind w:left="57" w:right="57"/>
        <w:rPr>
          <w:rFonts w:asciiTheme="majorHAnsi" w:hAnsiTheme="majorHAnsi"/>
          <w:sz w:val="24"/>
          <w:szCs w:val="24"/>
        </w:rPr>
      </w:pPr>
    </w:p>
    <w:p w:rsidR="00305B1A" w:rsidRPr="0049215C" w:rsidRDefault="00305B1A" w:rsidP="00305B1A">
      <w:pPr>
        <w:pStyle w:val="ListParagraph"/>
        <w:numPr>
          <w:ilvl w:val="0"/>
          <w:numId w:val="2"/>
        </w:numPr>
        <w:spacing w:line="276" w:lineRule="auto"/>
        <w:ind w:left="57" w:right="57" w:firstLine="36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Pr="0012448D">
        <w:rPr>
          <w:rFonts w:asciiTheme="majorHAnsi" w:hAnsiTheme="majorHAnsi"/>
          <w:sz w:val="24"/>
          <w:szCs w:val="24"/>
        </w:rPr>
        <w:t>rijava na natječaj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>(</w:t>
      </w:r>
      <w:r>
        <w:rPr>
          <w:rFonts w:ascii="Cambria" w:hAnsi="Cambria"/>
          <w:color w:val="000000"/>
          <w:sz w:val="24"/>
          <w:szCs w:val="24"/>
          <w:lang w:bidi="hr-HR"/>
        </w:rPr>
        <w:t xml:space="preserve">obvezno sadrži: 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>ime i prezime</w:t>
      </w:r>
      <w:r>
        <w:rPr>
          <w:rFonts w:ascii="Cambria" w:hAnsi="Cambria"/>
          <w:color w:val="000000"/>
          <w:sz w:val="24"/>
          <w:szCs w:val="24"/>
          <w:lang w:bidi="hr-HR"/>
        </w:rPr>
        <w:t xml:space="preserve"> podnositelja prijave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>, adres</w:t>
      </w:r>
      <w:r>
        <w:rPr>
          <w:rFonts w:ascii="Cambria" w:hAnsi="Cambria"/>
          <w:color w:val="000000"/>
          <w:sz w:val="24"/>
          <w:szCs w:val="24"/>
          <w:lang w:bidi="hr-HR"/>
        </w:rPr>
        <w:t>u</w:t>
      </w:r>
    </w:p>
    <w:p w:rsidR="00305B1A" w:rsidRDefault="00305B1A" w:rsidP="00305B1A">
      <w:pPr>
        <w:pStyle w:val="ListParagraph"/>
        <w:spacing w:line="276" w:lineRule="auto"/>
        <w:ind w:left="426" w:right="57" w:firstLine="282"/>
        <w:jc w:val="both"/>
        <w:rPr>
          <w:rFonts w:asciiTheme="majorHAnsi" w:hAnsiTheme="majorHAnsi"/>
          <w:sz w:val="24"/>
          <w:szCs w:val="24"/>
        </w:rPr>
      </w:pPr>
      <w:r w:rsidRPr="007A2E1A">
        <w:rPr>
          <w:rFonts w:ascii="Cambria" w:hAnsi="Cambria"/>
          <w:color w:val="000000"/>
          <w:sz w:val="24"/>
          <w:szCs w:val="24"/>
          <w:lang w:bidi="hr-HR"/>
        </w:rPr>
        <w:t>prebivališta, broj telefona</w:t>
      </w:r>
      <w:r>
        <w:rPr>
          <w:rFonts w:ascii="Cambria" w:hAnsi="Cambria"/>
          <w:color w:val="000000"/>
          <w:sz w:val="24"/>
          <w:szCs w:val="24"/>
          <w:lang w:bidi="hr-HR"/>
        </w:rPr>
        <w:t xml:space="preserve"> i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adres</w:t>
      </w:r>
      <w:r>
        <w:rPr>
          <w:rFonts w:ascii="Cambria" w:hAnsi="Cambria"/>
          <w:color w:val="000000"/>
          <w:sz w:val="24"/>
          <w:szCs w:val="24"/>
          <w:lang w:bidi="hr-HR"/>
        </w:rPr>
        <w:t>u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elektroničke pošte)</w:t>
      </w:r>
      <w:r w:rsidRPr="0012448D">
        <w:rPr>
          <w:rFonts w:asciiTheme="majorHAnsi" w:hAnsiTheme="majorHAnsi"/>
          <w:sz w:val="24"/>
          <w:szCs w:val="24"/>
        </w:rPr>
        <w:t>,</w:t>
      </w:r>
    </w:p>
    <w:p w:rsidR="00305B1A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Ž</w:t>
      </w:r>
      <w:r w:rsidRPr="0049215C">
        <w:rPr>
          <w:rFonts w:asciiTheme="majorHAnsi" w:hAnsiTheme="majorHAnsi"/>
          <w:sz w:val="24"/>
          <w:szCs w:val="24"/>
        </w:rPr>
        <w:t>ivotopis,</w:t>
      </w:r>
    </w:p>
    <w:p w:rsidR="00305B1A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49215C">
        <w:rPr>
          <w:rFonts w:ascii="Cambria" w:hAnsi="Cambria"/>
          <w:sz w:val="24"/>
          <w:szCs w:val="24"/>
        </w:rPr>
        <w:t>rijedlog četverogodišnjeg plana rada knjižnice,</w:t>
      </w:r>
    </w:p>
    <w:p w:rsidR="00305B1A" w:rsidRPr="0049215C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>dokaz o stručnoj spremi – diploma (original ili po javnom bilježniku ovjerena preslika diplome),</w:t>
      </w:r>
    </w:p>
    <w:p w:rsidR="00305B1A" w:rsidRPr="0049215C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="Cambria" w:hAnsi="Cambria"/>
          <w:sz w:val="24"/>
          <w:szCs w:val="24"/>
        </w:rPr>
        <w:t>dokaz o hrvatskom državljanstvu – preslika osobne iskaznice,</w:t>
      </w:r>
    </w:p>
    <w:p w:rsidR="00305B1A" w:rsidRPr="0049215C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bCs/>
          <w:iCs/>
          <w:sz w:val="24"/>
          <w:szCs w:val="24"/>
        </w:rPr>
        <w:lastRenderedPageBreak/>
        <w:t>U</w:t>
      </w:r>
      <w:r w:rsidRPr="0049215C">
        <w:rPr>
          <w:rFonts w:ascii="Cambria" w:hAnsi="Cambria"/>
          <w:bCs/>
          <w:iCs/>
          <w:sz w:val="24"/>
          <w:szCs w:val="24"/>
        </w:rPr>
        <w:t>vjerenje nadležnog suda da se protiv kandidata</w:t>
      </w:r>
      <w:r>
        <w:rPr>
          <w:rFonts w:ascii="Cambria" w:hAnsi="Cambria"/>
          <w:bCs/>
          <w:iCs/>
          <w:sz w:val="24"/>
          <w:szCs w:val="24"/>
        </w:rPr>
        <w:t>/kandidatkinje</w:t>
      </w:r>
      <w:r w:rsidRPr="0049215C">
        <w:rPr>
          <w:rFonts w:ascii="Cambria" w:hAnsi="Cambria"/>
          <w:bCs/>
          <w:iCs/>
          <w:sz w:val="24"/>
          <w:szCs w:val="24"/>
        </w:rPr>
        <w:t xml:space="preserve"> ne vodi kazneni postupak, ne starije od 3 mjeseca, (original ili ovjerena preslika),</w:t>
      </w:r>
    </w:p>
    <w:p w:rsidR="00305B1A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</w:t>
      </w:r>
      <w:r w:rsidRPr="0049215C">
        <w:rPr>
          <w:rFonts w:asciiTheme="majorHAnsi" w:hAnsiTheme="majorHAnsi"/>
          <w:sz w:val="24"/>
          <w:szCs w:val="24"/>
        </w:rPr>
        <w:t xml:space="preserve">vjerenje o položenom stručnom knjižničarskom ispitu, </w:t>
      </w:r>
    </w:p>
    <w:p w:rsidR="00305B1A" w:rsidRPr="0049215C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E</w:t>
      </w:r>
      <w:r w:rsidRPr="0049215C">
        <w:rPr>
          <w:rFonts w:ascii="Cambria" w:hAnsi="Cambria"/>
          <w:sz w:val="24"/>
          <w:szCs w:val="24"/>
        </w:rPr>
        <w:t>- radna knjižica (</w:t>
      </w:r>
      <w:r w:rsidRPr="0049215C">
        <w:rPr>
          <w:rFonts w:ascii="Cambria" w:hAnsi="Cambria"/>
          <w:i/>
          <w:sz w:val="24"/>
          <w:szCs w:val="24"/>
        </w:rPr>
        <w:t>presliku radne knjižice s osobnim podacima i podacima o radnom stažu ili elektronički zapis izdan od Hrvatskog zavoda za mirovinsko osiguranje ili potvrdu izdanu od Hrvatskog zavoda za mirovinsko osiguranje</w:t>
      </w:r>
      <w:r w:rsidRPr="0049215C">
        <w:rPr>
          <w:rFonts w:ascii="Cambria" w:hAnsi="Cambria"/>
          <w:sz w:val="24"/>
          <w:szCs w:val="24"/>
        </w:rPr>
        <w:t>),</w:t>
      </w:r>
    </w:p>
    <w:p w:rsidR="00305B1A" w:rsidRPr="0049215C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="Cambria" w:hAnsi="Cambria"/>
          <w:bCs/>
          <w:iCs/>
          <w:color w:val="000000"/>
          <w:sz w:val="24"/>
          <w:szCs w:val="24"/>
        </w:rPr>
        <w:t>Izjava o dopuštanju obrade osobnih podataka (</w:t>
      </w:r>
      <w:r w:rsidRPr="0049215C">
        <w:rPr>
          <w:rFonts w:ascii="Cambria" w:hAnsi="Cambria"/>
          <w:bCs/>
          <w:iCs/>
          <w:color w:val="000000"/>
          <w:sz w:val="24"/>
          <w:szCs w:val="24"/>
          <w:lang w:bidi="hr-HR"/>
        </w:rPr>
        <w:t xml:space="preserve">primjer </w:t>
      </w:r>
      <w:r>
        <w:rPr>
          <w:rFonts w:ascii="Cambria" w:hAnsi="Cambria"/>
          <w:bCs/>
          <w:iCs/>
          <w:color w:val="000000"/>
          <w:sz w:val="24"/>
          <w:szCs w:val="24"/>
          <w:lang w:bidi="hr-HR"/>
        </w:rPr>
        <w:t>I</w:t>
      </w:r>
      <w:r w:rsidRPr="0049215C">
        <w:rPr>
          <w:rFonts w:ascii="Cambria" w:hAnsi="Cambria"/>
          <w:bCs/>
          <w:iCs/>
          <w:color w:val="000000"/>
          <w:sz w:val="24"/>
          <w:szCs w:val="24"/>
          <w:lang w:bidi="hr-HR"/>
        </w:rPr>
        <w:t xml:space="preserve">zjave biti će objavljen </w:t>
      </w:r>
      <w:r w:rsidRPr="0049215C">
        <w:rPr>
          <w:rFonts w:ascii="Cambria" w:hAnsi="Cambria"/>
          <w:bCs/>
          <w:iCs/>
          <w:color w:val="000000"/>
          <w:sz w:val="24"/>
          <w:szCs w:val="24"/>
          <w:lang w:val="es-ES" w:eastAsia="es-ES" w:bidi="es-ES"/>
        </w:rPr>
        <w:t xml:space="preserve">na web </w:t>
      </w:r>
      <w:r w:rsidRPr="0049215C">
        <w:rPr>
          <w:rFonts w:ascii="Cambria" w:hAnsi="Cambria"/>
          <w:bCs/>
          <w:iCs/>
          <w:color w:val="000000"/>
          <w:sz w:val="24"/>
          <w:szCs w:val="24"/>
          <w:lang w:bidi="hr-HR"/>
        </w:rPr>
        <w:t>stranici Grada Vrgorca, uz tekst natječaja</w:t>
      </w:r>
      <w:r w:rsidRPr="0049215C">
        <w:rPr>
          <w:rFonts w:ascii="Cambria" w:hAnsi="Cambria"/>
          <w:bCs/>
          <w:iCs/>
          <w:color w:val="000000"/>
          <w:sz w:val="24"/>
          <w:szCs w:val="24"/>
        </w:rPr>
        <w:t>),</w:t>
      </w:r>
    </w:p>
    <w:p w:rsidR="00305B1A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dokaz o radu od najmanje pet godina u knjižnici (npr. </w:t>
      </w:r>
      <w:r>
        <w:rPr>
          <w:rFonts w:asciiTheme="majorHAnsi" w:hAnsiTheme="majorHAnsi"/>
          <w:sz w:val="24"/>
          <w:szCs w:val="24"/>
        </w:rPr>
        <w:t>P</w:t>
      </w:r>
      <w:r w:rsidRPr="0049215C">
        <w:rPr>
          <w:rFonts w:asciiTheme="majorHAnsi" w:hAnsiTheme="majorHAnsi"/>
          <w:sz w:val="24"/>
          <w:szCs w:val="24"/>
        </w:rPr>
        <w:t>otvrda poslodavca),</w:t>
      </w:r>
    </w:p>
    <w:p w:rsidR="00305B1A" w:rsidRDefault="00305B1A" w:rsidP="00305B1A">
      <w:pPr>
        <w:pStyle w:val="ListParagraph"/>
        <w:numPr>
          <w:ilvl w:val="0"/>
          <w:numId w:val="2"/>
        </w:numPr>
        <w:spacing w:line="276" w:lineRule="auto"/>
        <w:ind w:right="57"/>
        <w:jc w:val="both"/>
        <w:rPr>
          <w:rFonts w:asciiTheme="majorHAnsi" w:hAnsiTheme="majorHAnsi"/>
          <w:sz w:val="24"/>
          <w:szCs w:val="24"/>
        </w:rPr>
      </w:pPr>
      <w:r w:rsidRPr="0049215C">
        <w:rPr>
          <w:rFonts w:asciiTheme="majorHAnsi" w:hAnsiTheme="majorHAnsi"/>
          <w:sz w:val="24"/>
          <w:szCs w:val="24"/>
        </w:rPr>
        <w:t xml:space="preserve">dokaz iz točke 4. </w:t>
      </w:r>
      <w:r>
        <w:rPr>
          <w:rFonts w:asciiTheme="majorHAnsi" w:hAnsiTheme="majorHAnsi"/>
          <w:sz w:val="24"/>
          <w:szCs w:val="24"/>
        </w:rPr>
        <w:t>n</w:t>
      </w:r>
      <w:r w:rsidRPr="0049215C">
        <w:rPr>
          <w:rFonts w:asciiTheme="majorHAnsi" w:hAnsiTheme="majorHAnsi"/>
          <w:sz w:val="24"/>
          <w:szCs w:val="24"/>
        </w:rPr>
        <w:t>atječaja, a koji se odnosi na oslobođenje od polaganja stručnog knjižničarskog ispita (ako je primjenjivo).</w:t>
      </w:r>
    </w:p>
    <w:p w:rsidR="00305B1A" w:rsidRDefault="00305B1A" w:rsidP="00305B1A">
      <w:pPr>
        <w:pStyle w:val="ListParagraph"/>
        <w:spacing w:line="276" w:lineRule="auto"/>
        <w:ind w:left="57" w:right="57"/>
        <w:rPr>
          <w:rFonts w:asciiTheme="majorHAnsi" w:hAnsiTheme="majorHAnsi"/>
          <w:sz w:val="24"/>
          <w:szCs w:val="24"/>
        </w:rPr>
      </w:pPr>
    </w:p>
    <w:p w:rsidR="00305B1A" w:rsidRPr="0012448D" w:rsidRDefault="00305B1A" w:rsidP="00305B1A">
      <w:pPr>
        <w:pStyle w:val="ListParagraph"/>
        <w:numPr>
          <w:ilvl w:val="0"/>
          <w:numId w:val="1"/>
        </w:numPr>
        <w:spacing w:line="276" w:lineRule="auto"/>
        <w:ind w:left="57" w:right="57"/>
        <w:jc w:val="both"/>
        <w:rPr>
          <w:rFonts w:ascii="Cambria" w:hAnsi="Cambria"/>
          <w:sz w:val="24"/>
          <w:szCs w:val="24"/>
        </w:rPr>
      </w:pPr>
      <w:r w:rsidRPr="0012448D">
        <w:rPr>
          <w:rFonts w:ascii="Cambria" w:hAnsi="Cambria"/>
          <w:sz w:val="24"/>
          <w:szCs w:val="24"/>
        </w:rPr>
        <w:t xml:space="preserve">Položen stručni knjižničarski ispit u smislu članka 20. stavka 9. </w:t>
      </w:r>
      <w:r w:rsidRPr="0012448D">
        <w:rPr>
          <w:rFonts w:asciiTheme="majorHAnsi" w:hAnsiTheme="majorHAnsi"/>
          <w:sz w:val="24"/>
          <w:szCs w:val="24"/>
        </w:rPr>
        <w:t>Zakona o knjižnicama i knjižničnoj djelatnosti („Narodne novine“ broj 14/19 i 98/19)</w:t>
      </w:r>
      <w:r w:rsidRPr="0012448D">
        <w:rPr>
          <w:rFonts w:ascii="Cambria" w:hAnsi="Cambria"/>
          <w:sz w:val="24"/>
          <w:szCs w:val="24"/>
        </w:rPr>
        <w:t>ima i osoba koja je oslobođena polaganja stručnog knjižničarskog ispita na temelju zakona kojima je uređivana knjižnična djelatnost.</w:t>
      </w:r>
    </w:p>
    <w:p w:rsidR="00305B1A" w:rsidRDefault="00305B1A" w:rsidP="00305B1A">
      <w:pPr>
        <w:pStyle w:val="ListParagraph"/>
        <w:spacing w:line="276" w:lineRule="auto"/>
        <w:ind w:left="57" w:right="57"/>
        <w:jc w:val="both"/>
        <w:rPr>
          <w:rFonts w:ascii="Cambria" w:hAnsi="Cambria"/>
          <w:sz w:val="24"/>
          <w:szCs w:val="24"/>
        </w:rPr>
      </w:pPr>
    </w:p>
    <w:p w:rsidR="00305B1A" w:rsidRPr="00533DDB" w:rsidRDefault="00305B1A" w:rsidP="00305B1A">
      <w:pPr>
        <w:pStyle w:val="tekst"/>
        <w:numPr>
          <w:ilvl w:val="0"/>
          <w:numId w:val="1"/>
        </w:numPr>
        <w:spacing w:before="0" w:beforeAutospacing="0" w:after="0" w:afterAutospacing="0" w:line="276" w:lineRule="auto"/>
        <w:ind w:left="57" w:right="57"/>
        <w:jc w:val="both"/>
        <w:rPr>
          <w:rFonts w:asciiTheme="majorHAnsi" w:hAnsiTheme="majorHAnsi"/>
        </w:rPr>
      </w:pPr>
      <w:r w:rsidRPr="0012448D">
        <w:rPr>
          <w:rFonts w:ascii="Cambria" w:hAnsi="Cambria" w:cs="Arial"/>
        </w:rPr>
        <w:t xml:space="preserve">Na </w:t>
      </w:r>
      <w:r>
        <w:rPr>
          <w:rFonts w:ascii="Cambria" w:hAnsi="Cambria" w:cs="Arial"/>
        </w:rPr>
        <w:t>n</w:t>
      </w:r>
      <w:r w:rsidRPr="0012448D">
        <w:rPr>
          <w:rFonts w:ascii="Cambria" w:hAnsi="Cambria" w:cs="Arial"/>
        </w:rPr>
        <w:t>atječaj se ravnopravno mogu javiti pod ravnopravnim uvjetima osobe oba spola, a izrazi koji se koriste u tekstu natječaj</w:t>
      </w:r>
      <w:r>
        <w:rPr>
          <w:rFonts w:ascii="Cambria" w:hAnsi="Cambria" w:cs="Arial"/>
        </w:rPr>
        <w:t>a</w:t>
      </w:r>
      <w:r w:rsidRPr="0012448D">
        <w:rPr>
          <w:rFonts w:ascii="Cambria" w:hAnsi="Cambria" w:cs="Arial"/>
        </w:rPr>
        <w:t xml:space="preserve">, a imaju rodno značenje, odnose se jednako na muški i ženski rod. </w:t>
      </w:r>
    </w:p>
    <w:p w:rsidR="00305B1A" w:rsidRDefault="00305B1A" w:rsidP="00305B1A">
      <w:pPr>
        <w:pStyle w:val="ListParagraph"/>
        <w:spacing w:line="276" w:lineRule="auto"/>
        <w:ind w:left="57" w:right="57"/>
        <w:rPr>
          <w:rFonts w:asciiTheme="majorHAnsi" w:hAnsiTheme="majorHAnsi"/>
        </w:rPr>
      </w:pPr>
    </w:p>
    <w:p w:rsidR="00305B1A" w:rsidRPr="00533DDB" w:rsidRDefault="00305B1A" w:rsidP="00305B1A">
      <w:pPr>
        <w:pStyle w:val="Bodytext20"/>
        <w:numPr>
          <w:ilvl w:val="0"/>
          <w:numId w:val="1"/>
        </w:numPr>
        <w:shd w:val="clear" w:color="auto" w:fill="auto"/>
        <w:spacing w:line="276" w:lineRule="auto"/>
        <w:ind w:left="57" w:right="57"/>
        <w:jc w:val="both"/>
        <w:rPr>
          <w:rFonts w:ascii="Cambria" w:hAnsi="Cambria"/>
          <w:sz w:val="24"/>
          <w:szCs w:val="24"/>
        </w:rPr>
      </w:pP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Kandidati prijavom na </w:t>
      </w:r>
      <w:r>
        <w:rPr>
          <w:rFonts w:ascii="Cambria" w:hAnsi="Cambria"/>
          <w:color w:val="000000"/>
          <w:sz w:val="24"/>
          <w:szCs w:val="24"/>
          <w:lang w:bidi="hr-HR"/>
        </w:rPr>
        <w:t>natječaj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pristaju da Grad </w:t>
      </w:r>
      <w:r>
        <w:rPr>
          <w:rFonts w:ascii="Cambria" w:hAnsi="Cambria"/>
          <w:color w:val="000000"/>
          <w:sz w:val="24"/>
          <w:szCs w:val="24"/>
          <w:lang w:bidi="hr-HR"/>
        </w:rPr>
        <w:t>Vrgorac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, kao voditelj obrade, prikupljene podatke na temelju javnog </w:t>
      </w:r>
      <w:r>
        <w:rPr>
          <w:rFonts w:ascii="Cambria" w:hAnsi="Cambria"/>
          <w:color w:val="000000"/>
          <w:sz w:val="24"/>
          <w:szCs w:val="24"/>
          <w:lang w:bidi="hr-HR"/>
        </w:rPr>
        <w:t>natječaja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obrađuje samo u obimu i samo u svrhu provedbe </w:t>
      </w:r>
      <w:r>
        <w:rPr>
          <w:rFonts w:ascii="Cambria" w:hAnsi="Cambria"/>
          <w:color w:val="000000"/>
          <w:sz w:val="24"/>
          <w:szCs w:val="24"/>
          <w:lang w:bidi="hr-HR"/>
        </w:rPr>
        <w:t>natječaja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, od strane ovlaštenih osoba za provedbu </w:t>
      </w:r>
      <w:r>
        <w:rPr>
          <w:rFonts w:ascii="Cambria" w:hAnsi="Cambria"/>
          <w:color w:val="000000"/>
          <w:sz w:val="24"/>
          <w:szCs w:val="24"/>
          <w:lang w:bidi="hr-HR"/>
        </w:rPr>
        <w:t>natječaja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. Grad </w:t>
      </w:r>
      <w:r>
        <w:rPr>
          <w:rFonts w:ascii="Cambria" w:hAnsi="Cambria"/>
          <w:color w:val="000000"/>
          <w:sz w:val="24"/>
          <w:szCs w:val="24"/>
          <w:lang w:bidi="hr-HR"/>
        </w:rPr>
        <w:t>Vrgorac</w:t>
      </w:r>
      <w:r w:rsidRPr="007A2E1A">
        <w:rPr>
          <w:rFonts w:ascii="Cambria" w:hAnsi="Cambria"/>
          <w:color w:val="000000"/>
          <w:sz w:val="24"/>
          <w:szCs w:val="24"/>
          <w:lang w:bidi="hr-HR"/>
        </w:rPr>
        <w:t xml:space="preserve"> će s osobnim podacima postupati sukladno pozitivnim propisima uz primjenu odgovarajućih tehnika sigurnosnih mjera zaštite osobnih podataka od neovlaštenog pristupa, zlouporabe, otkrivanja, gubitka ili oštećenja.</w:t>
      </w:r>
    </w:p>
    <w:p w:rsidR="00305B1A" w:rsidRDefault="00305B1A" w:rsidP="00305B1A">
      <w:pPr>
        <w:pStyle w:val="ListParagraph"/>
        <w:spacing w:line="276" w:lineRule="auto"/>
        <w:ind w:left="57" w:right="57"/>
        <w:rPr>
          <w:rFonts w:ascii="Cambria" w:hAnsi="Cambria"/>
        </w:rPr>
      </w:pPr>
    </w:p>
    <w:p w:rsidR="00305B1A" w:rsidRDefault="00305B1A" w:rsidP="00305B1A">
      <w:pPr>
        <w:pStyle w:val="Bodytext20"/>
        <w:numPr>
          <w:ilvl w:val="0"/>
          <w:numId w:val="1"/>
        </w:numPr>
        <w:shd w:val="clear" w:color="auto" w:fill="auto"/>
        <w:spacing w:line="276" w:lineRule="auto"/>
        <w:ind w:left="57"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86721A">
        <w:rPr>
          <w:rFonts w:ascii="Cambria" w:hAnsi="Cambria"/>
          <w:color w:val="000000"/>
          <w:sz w:val="24"/>
          <w:szCs w:val="24"/>
          <w:lang w:bidi="hr-HR"/>
        </w:rPr>
        <w:t>Kandidat koji ostvaruje pravo prednosti pri zapošljavanju prema posebnim propisima dužan je u prijavi na natječaj pozvati se na to pravo i ima prednost u odnosu na ostale kandidate samo pod jednakim uvjetima. Da bi ostvario pravo prednosti pri zapošljavanju, kandidat koji ispunjava uvjete za ostvarivanje toga prava, dužan je uz prijavu na oglas</w:t>
      </w:r>
      <w:r>
        <w:rPr>
          <w:rFonts w:ascii="Cambria" w:hAnsi="Cambria"/>
          <w:color w:val="000000"/>
          <w:sz w:val="24"/>
          <w:szCs w:val="24"/>
          <w:lang w:bidi="hr-HR"/>
        </w:rPr>
        <w:t>:</w:t>
      </w:r>
    </w:p>
    <w:p w:rsidR="00305B1A" w:rsidRDefault="00305B1A" w:rsidP="00305B1A">
      <w:pPr>
        <w:pStyle w:val="ListParagraph"/>
        <w:spacing w:line="276" w:lineRule="auto"/>
        <w:ind w:left="57" w:right="57"/>
        <w:rPr>
          <w:rFonts w:ascii="Cambria" w:hAnsi="Cambria"/>
          <w:color w:val="000000"/>
          <w:sz w:val="24"/>
          <w:szCs w:val="24"/>
          <w:lang w:bidi="hr-HR"/>
        </w:rPr>
      </w:pPr>
    </w:p>
    <w:p w:rsidR="00305B1A" w:rsidRDefault="00305B1A" w:rsidP="00305B1A">
      <w:pPr>
        <w:pStyle w:val="Bodytext20"/>
        <w:numPr>
          <w:ilvl w:val="0"/>
          <w:numId w:val="2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86721A">
        <w:rPr>
          <w:rFonts w:ascii="Cambria" w:hAnsi="Cambria"/>
          <w:color w:val="000000"/>
          <w:sz w:val="24"/>
          <w:szCs w:val="24"/>
          <w:lang w:bidi="hr-HR"/>
        </w:rPr>
        <w:t xml:space="preserve">priložiti sve dokaze o ispunjavanju traženih uvjeta, kao i </w:t>
      </w:r>
    </w:p>
    <w:p w:rsidR="00305B1A" w:rsidRDefault="00305B1A" w:rsidP="00305B1A">
      <w:pPr>
        <w:pStyle w:val="Bodytext20"/>
        <w:numPr>
          <w:ilvl w:val="0"/>
          <w:numId w:val="2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980636">
        <w:rPr>
          <w:rFonts w:ascii="Cambria" w:hAnsi="Cambria"/>
          <w:color w:val="000000"/>
          <w:sz w:val="24"/>
          <w:szCs w:val="24"/>
          <w:lang w:bidi="hr-HR"/>
        </w:rPr>
        <w:t xml:space="preserve">rješenje o priznatom statusu, odnosno </w:t>
      </w:r>
    </w:p>
    <w:p w:rsidR="00305B1A" w:rsidRDefault="00305B1A" w:rsidP="00305B1A">
      <w:pPr>
        <w:pStyle w:val="Bodytext20"/>
        <w:numPr>
          <w:ilvl w:val="0"/>
          <w:numId w:val="2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980636">
        <w:rPr>
          <w:rFonts w:ascii="Cambria" w:hAnsi="Cambria"/>
          <w:color w:val="000000"/>
          <w:sz w:val="24"/>
          <w:szCs w:val="24"/>
          <w:lang w:bidi="hr-HR"/>
        </w:rPr>
        <w:t xml:space="preserve">potvrdu o priznatom statusu iz koje je vidljivo spomenuto pravo, </w:t>
      </w:r>
    </w:p>
    <w:p w:rsidR="00305B1A" w:rsidRDefault="00305B1A" w:rsidP="00305B1A">
      <w:pPr>
        <w:pStyle w:val="Bodytext20"/>
        <w:numPr>
          <w:ilvl w:val="0"/>
          <w:numId w:val="2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980636">
        <w:rPr>
          <w:rFonts w:ascii="Cambria" w:hAnsi="Cambria"/>
          <w:color w:val="000000"/>
          <w:sz w:val="24"/>
          <w:szCs w:val="24"/>
          <w:lang w:bidi="hr-HR"/>
        </w:rPr>
        <w:t xml:space="preserve">dokaz iz kojeg je vidljivo na koji način je prestao radni odnos kod posljednjeg poslodavca (ugovor, rješenje, odluka i sl.) te </w:t>
      </w:r>
    </w:p>
    <w:p w:rsidR="00305B1A" w:rsidRPr="00980636" w:rsidRDefault="00305B1A" w:rsidP="00305B1A">
      <w:pPr>
        <w:pStyle w:val="Bodytext20"/>
        <w:numPr>
          <w:ilvl w:val="0"/>
          <w:numId w:val="2"/>
        </w:numPr>
        <w:shd w:val="clear" w:color="auto" w:fill="auto"/>
        <w:spacing w:line="276" w:lineRule="auto"/>
        <w:ind w:right="57"/>
        <w:jc w:val="both"/>
        <w:rPr>
          <w:rFonts w:ascii="Cambria" w:hAnsi="Cambria"/>
          <w:color w:val="000000"/>
          <w:sz w:val="24"/>
          <w:szCs w:val="24"/>
          <w:lang w:bidi="hr-HR"/>
        </w:rPr>
      </w:pPr>
      <w:r w:rsidRPr="00980636">
        <w:rPr>
          <w:rFonts w:ascii="Cambria" w:hAnsi="Cambria"/>
          <w:color w:val="000000"/>
          <w:sz w:val="24"/>
          <w:szCs w:val="24"/>
          <w:lang w:bidi="hr-HR"/>
        </w:rPr>
        <w:t>dokaz da je nezaposlen (uvjerenje ili evidencijski list Hrvatskog zavoda za zapošljavanje).</w:t>
      </w:r>
    </w:p>
    <w:p w:rsidR="00305B1A" w:rsidRDefault="00305B1A" w:rsidP="00305B1A">
      <w:pPr>
        <w:pStyle w:val="Bodytext20"/>
        <w:shd w:val="clear" w:color="auto" w:fill="auto"/>
        <w:spacing w:line="276" w:lineRule="auto"/>
        <w:ind w:left="57" w:right="57" w:firstLine="0"/>
        <w:jc w:val="both"/>
        <w:rPr>
          <w:rFonts w:ascii="Cambria" w:hAnsi="Cambria"/>
          <w:color w:val="000000"/>
          <w:sz w:val="24"/>
          <w:szCs w:val="24"/>
          <w:lang w:bidi="hr-HR"/>
        </w:rPr>
      </w:pPr>
    </w:p>
    <w:p w:rsidR="00305B1A" w:rsidRDefault="00305B1A" w:rsidP="00305B1A">
      <w:pPr>
        <w:pStyle w:val="Bodytext20"/>
        <w:shd w:val="clear" w:color="auto" w:fill="auto"/>
        <w:spacing w:line="276" w:lineRule="auto"/>
        <w:ind w:left="57" w:right="57" w:firstLine="0"/>
        <w:jc w:val="both"/>
        <w:rPr>
          <w:rFonts w:ascii="Cambria" w:hAnsi="Cambria"/>
          <w:sz w:val="24"/>
          <w:szCs w:val="24"/>
        </w:rPr>
      </w:pPr>
      <w:r w:rsidRPr="00306C06">
        <w:rPr>
          <w:rFonts w:ascii="Cambria" w:hAnsi="Cambria"/>
          <w:color w:val="000000"/>
          <w:sz w:val="24"/>
          <w:szCs w:val="24"/>
          <w:lang w:bidi="hr-HR"/>
        </w:rPr>
        <w:lastRenderedPageBreak/>
        <w:t xml:space="preserve">Više informacija na: </w:t>
      </w:r>
      <w:hyperlink r:id="rId7" w:history="1">
        <w:r w:rsidRPr="00306C06">
          <w:rPr>
            <w:rStyle w:val="Hyperlink"/>
            <w:rFonts w:ascii="Cambria" w:hAnsi="Cambria"/>
            <w:sz w:val="24"/>
            <w:szCs w:val="24"/>
          </w:rPr>
          <w:t>https://uprava.gov.hr/o-ministarstvu/ustrojstvo/uprava-za-sluzbenicke-odnose/zaposljavanje/prednost-pri-zaposljavanju/738</w:t>
        </w:r>
      </w:hyperlink>
    </w:p>
    <w:p w:rsidR="00305B1A" w:rsidRDefault="00305B1A" w:rsidP="00305B1A">
      <w:pPr>
        <w:pStyle w:val="ListParagraph"/>
        <w:spacing w:line="276" w:lineRule="auto"/>
        <w:ind w:left="57" w:right="57"/>
        <w:rPr>
          <w:rFonts w:asciiTheme="majorHAnsi" w:hAnsiTheme="majorHAnsi"/>
        </w:rPr>
      </w:pPr>
    </w:p>
    <w:p w:rsidR="00305B1A" w:rsidRPr="0012448D" w:rsidRDefault="00305B1A" w:rsidP="00305B1A">
      <w:pPr>
        <w:pStyle w:val="ListParagraph"/>
        <w:numPr>
          <w:ilvl w:val="0"/>
          <w:numId w:val="1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 xml:space="preserve">Prijave s nepotpunom dokumentacijom kao i nepravovremeno dostavljene prijave neće se razmatrati. </w:t>
      </w:r>
    </w:p>
    <w:p w:rsidR="00305B1A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305B1A" w:rsidRPr="0012448D" w:rsidRDefault="00305B1A" w:rsidP="00305B1A">
      <w:pPr>
        <w:pStyle w:val="ListParagraph"/>
        <w:numPr>
          <w:ilvl w:val="0"/>
          <w:numId w:val="1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 xml:space="preserve">Rok za podnošenje prijave na </w:t>
      </w:r>
      <w:r w:rsidR="00AA7B99">
        <w:rPr>
          <w:rFonts w:asciiTheme="majorHAnsi" w:hAnsiTheme="majorHAnsi"/>
          <w:sz w:val="24"/>
          <w:szCs w:val="24"/>
        </w:rPr>
        <w:t xml:space="preserve">ponovljeni </w:t>
      </w:r>
      <w:r w:rsidRPr="0012448D">
        <w:rPr>
          <w:rFonts w:asciiTheme="majorHAnsi" w:hAnsiTheme="majorHAnsi"/>
          <w:sz w:val="24"/>
          <w:szCs w:val="24"/>
        </w:rPr>
        <w:t xml:space="preserve">natječaj je </w:t>
      </w:r>
      <w:r>
        <w:rPr>
          <w:rFonts w:asciiTheme="majorHAnsi" w:hAnsiTheme="majorHAnsi"/>
          <w:sz w:val="24"/>
          <w:szCs w:val="24"/>
        </w:rPr>
        <w:t>10</w:t>
      </w:r>
      <w:r w:rsidRPr="0012448D">
        <w:rPr>
          <w:rFonts w:asciiTheme="majorHAnsi" w:hAnsiTheme="majorHAnsi"/>
          <w:sz w:val="24"/>
          <w:szCs w:val="24"/>
        </w:rPr>
        <w:t xml:space="preserve"> dana od dana objave </w:t>
      </w:r>
      <w:r>
        <w:rPr>
          <w:rFonts w:asciiTheme="majorHAnsi" w:hAnsiTheme="majorHAnsi"/>
          <w:sz w:val="24"/>
          <w:szCs w:val="24"/>
        </w:rPr>
        <w:t>Obavijesti o raspisanom</w:t>
      </w:r>
      <w:r w:rsidR="00CA0044">
        <w:rPr>
          <w:rFonts w:asciiTheme="majorHAnsi" w:hAnsiTheme="majorHAnsi"/>
          <w:sz w:val="24"/>
          <w:szCs w:val="24"/>
        </w:rPr>
        <w:t xml:space="preserve"> ponovljenom </w:t>
      </w:r>
      <w:r>
        <w:rPr>
          <w:rFonts w:asciiTheme="majorHAnsi" w:hAnsiTheme="majorHAnsi"/>
          <w:sz w:val="24"/>
          <w:szCs w:val="24"/>
        </w:rPr>
        <w:t xml:space="preserve">natječaju </w:t>
      </w:r>
      <w:r w:rsidRPr="0012448D">
        <w:rPr>
          <w:rFonts w:asciiTheme="majorHAnsi" w:hAnsiTheme="majorHAnsi"/>
          <w:sz w:val="24"/>
          <w:szCs w:val="24"/>
        </w:rPr>
        <w:t xml:space="preserve">u </w:t>
      </w:r>
      <w:r>
        <w:rPr>
          <w:rFonts w:asciiTheme="majorHAnsi" w:hAnsiTheme="majorHAnsi"/>
          <w:sz w:val="24"/>
          <w:szCs w:val="24"/>
        </w:rPr>
        <w:t xml:space="preserve">dnevnom listu </w:t>
      </w:r>
      <w:r w:rsidRPr="0012448D">
        <w:rPr>
          <w:rFonts w:asciiTheme="majorHAnsi" w:hAnsiTheme="majorHAnsi"/>
          <w:sz w:val="24"/>
          <w:szCs w:val="24"/>
        </w:rPr>
        <w:t>„Slobodn</w:t>
      </w:r>
      <w:r>
        <w:rPr>
          <w:rFonts w:asciiTheme="majorHAnsi" w:hAnsiTheme="majorHAnsi"/>
          <w:sz w:val="24"/>
          <w:szCs w:val="24"/>
        </w:rPr>
        <w:t>a</w:t>
      </w:r>
      <w:r w:rsidRPr="0012448D">
        <w:rPr>
          <w:rFonts w:asciiTheme="majorHAnsi" w:hAnsiTheme="majorHAnsi"/>
          <w:sz w:val="24"/>
          <w:szCs w:val="24"/>
        </w:rPr>
        <w:t xml:space="preserve"> Dalmaci</w:t>
      </w:r>
      <w:r>
        <w:rPr>
          <w:rFonts w:asciiTheme="majorHAnsi" w:hAnsiTheme="majorHAnsi"/>
          <w:sz w:val="24"/>
          <w:szCs w:val="24"/>
        </w:rPr>
        <w:t>ja</w:t>
      </w:r>
      <w:r w:rsidRPr="0012448D">
        <w:rPr>
          <w:rFonts w:asciiTheme="majorHAnsi" w:hAnsiTheme="majorHAnsi"/>
          <w:sz w:val="24"/>
          <w:szCs w:val="24"/>
        </w:rPr>
        <w:t>“</w:t>
      </w:r>
      <w:r>
        <w:rPr>
          <w:rFonts w:asciiTheme="majorHAnsi" w:hAnsiTheme="majorHAnsi"/>
          <w:sz w:val="24"/>
          <w:szCs w:val="24"/>
        </w:rPr>
        <w:t>, dok će se sam natječaj objaviti na službenim web stranicama Grada Vrgorca (</w:t>
      </w:r>
      <w:hyperlink r:id="rId8" w:history="1">
        <w:r w:rsidRPr="0008568D">
          <w:rPr>
            <w:rStyle w:val="Hyperlink"/>
            <w:rFonts w:asciiTheme="majorHAnsi" w:hAnsiTheme="majorHAnsi"/>
            <w:sz w:val="24"/>
            <w:szCs w:val="24"/>
          </w:rPr>
          <w:t>www.vrgorac.hr</w:t>
        </w:r>
      </w:hyperlink>
      <w:r>
        <w:rPr>
          <w:rFonts w:asciiTheme="majorHAnsi" w:hAnsiTheme="majorHAnsi"/>
          <w:sz w:val="24"/>
          <w:szCs w:val="24"/>
        </w:rPr>
        <w:t>) kao i na oglasnim pločama Grada Vrgorca i Gradske knjižnice Vrgoracisti dan kad i Obavijest</w:t>
      </w:r>
      <w:r w:rsidRPr="0012448D">
        <w:rPr>
          <w:rFonts w:asciiTheme="majorHAnsi" w:hAnsiTheme="majorHAnsi"/>
          <w:sz w:val="24"/>
          <w:szCs w:val="24"/>
        </w:rPr>
        <w:t>.</w:t>
      </w:r>
    </w:p>
    <w:p w:rsidR="00305B1A" w:rsidRPr="0012448D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305B1A" w:rsidRPr="0012448D" w:rsidRDefault="00305B1A" w:rsidP="00305B1A">
      <w:pPr>
        <w:pStyle w:val="ListParagraph"/>
        <w:numPr>
          <w:ilvl w:val="0"/>
          <w:numId w:val="1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Prijave</w:t>
      </w:r>
      <w:r w:rsidRPr="0012448D">
        <w:rPr>
          <w:rFonts w:asciiTheme="majorHAnsi" w:hAnsiTheme="majorHAnsi"/>
          <w:sz w:val="24"/>
          <w:szCs w:val="24"/>
        </w:rPr>
        <w:t xml:space="preserve"> se predaju osobno na protokol ili putem pošte na adresu: Grad Vrgorac, Tina Ujevića 8., 21276 Vrgorac s naznakom „</w:t>
      </w:r>
      <w:r w:rsidR="00CA0044">
        <w:rPr>
          <w:rFonts w:asciiTheme="majorHAnsi" w:hAnsiTheme="majorHAnsi"/>
          <w:sz w:val="24"/>
          <w:szCs w:val="24"/>
        </w:rPr>
        <w:t xml:space="preserve">PONOVLJENI </w:t>
      </w:r>
      <w:r w:rsidRPr="00B61B68">
        <w:rPr>
          <w:rFonts w:asciiTheme="majorHAnsi" w:hAnsiTheme="majorHAnsi"/>
          <w:i/>
          <w:iCs/>
          <w:sz w:val="24"/>
          <w:szCs w:val="24"/>
        </w:rPr>
        <w:t>Natječaj za ravnatelja Gradske knjižnice – NE OTVARAJ</w:t>
      </w:r>
      <w:r w:rsidRPr="0012448D">
        <w:rPr>
          <w:rFonts w:asciiTheme="majorHAnsi" w:hAnsiTheme="majorHAnsi"/>
          <w:sz w:val="24"/>
          <w:szCs w:val="24"/>
        </w:rPr>
        <w:t>“.</w:t>
      </w:r>
    </w:p>
    <w:p w:rsidR="00305B1A" w:rsidRPr="0012448D" w:rsidRDefault="00305B1A" w:rsidP="00305B1A">
      <w:pPr>
        <w:pStyle w:val="ListParagraph"/>
        <w:spacing w:line="276" w:lineRule="auto"/>
        <w:ind w:left="57" w:right="57"/>
        <w:rPr>
          <w:rFonts w:asciiTheme="majorHAnsi" w:hAnsiTheme="majorHAnsi"/>
          <w:sz w:val="24"/>
          <w:szCs w:val="24"/>
        </w:rPr>
      </w:pPr>
    </w:p>
    <w:p w:rsidR="00305B1A" w:rsidRPr="0012448D" w:rsidRDefault="00305B1A" w:rsidP="00305B1A">
      <w:pPr>
        <w:pStyle w:val="ListParagraph"/>
        <w:numPr>
          <w:ilvl w:val="0"/>
          <w:numId w:val="1"/>
        </w:numPr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 w:rsidRPr="0012448D">
        <w:rPr>
          <w:rFonts w:asciiTheme="majorHAnsi" w:hAnsiTheme="majorHAnsi"/>
          <w:sz w:val="24"/>
          <w:szCs w:val="24"/>
        </w:rPr>
        <w:t>O rezultatima natječaja kandidati će biti obaviješteni u roku od 45 dana od dana isteka roka za podnošenje prijava.</w:t>
      </w:r>
    </w:p>
    <w:p w:rsidR="00305B1A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305B1A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305B1A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Klasa: 021-05/20-02/04</w:t>
      </w:r>
    </w:p>
    <w:p w:rsidR="00305B1A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Urbroj:2195/01-08-03-01/13-20-</w:t>
      </w:r>
      <w:r w:rsidR="00432E96">
        <w:rPr>
          <w:rFonts w:asciiTheme="majorHAnsi" w:hAnsiTheme="majorHAnsi"/>
          <w:sz w:val="24"/>
          <w:szCs w:val="24"/>
        </w:rPr>
        <w:t>4</w:t>
      </w:r>
    </w:p>
    <w:p w:rsidR="00305B1A" w:rsidRDefault="009D5673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Vrgorac,</w:t>
      </w:r>
      <w:r w:rsidR="00432E96">
        <w:rPr>
          <w:rFonts w:asciiTheme="majorHAnsi" w:hAnsiTheme="majorHAnsi"/>
          <w:sz w:val="24"/>
          <w:szCs w:val="24"/>
        </w:rPr>
        <w:t>03</w:t>
      </w:r>
      <w:r w:rsidR="009913DF">
        <w:rPr>
          <w:rFonts w:asciiTheme="majorHAnsi" w:hAnsiTheme="majorHAnsi"/>
          <w:sz w:val="24"/>
          <w:szCs w:val="24"/>
        </w:rPr>
        <w:t>.</w:t>
      </w:r>
      <w:r w:rsidR="00305B1A">
        <w:rPr>
          <w:rFonts w:asciiTheme="majorHAnsi" w:hAnsiTheme="majorHAnsi"/>
          <w:sz w:val="24"/>
          <w:szCs w:val="24"/>
        </w:rPr>
        <w:t xml:space="preserve"> </w:t>
      </w:r>
      <w:r w:rsidR="009913DF">
        <w:rPr>
          <w:rFonts w:asciiTheme="majorHAnsi" w:hAnsiTheme="majorHAnsi"/>
          <w:sz w:val="24"/>
          <w:szCs w:val="24"/>
        </w:rPr>
        <w:t>prosinca</w:t>
      </w:r>
      <w:r w:rsidR="00305B1A">
        <w:rPr>
          <w:rFonts w:asciiTheme="majorHAnsi" w:hAnsiTheme="majorHAnsi"/>
          <w:sz w:val="24"/>
          <w:szCs w:val="24"/>
        </w:rPr>
        <w:t xml:space="preserve"> 2020.</w:t>
      </w:r>
    </w:p>
    <w:p w:rsidR="00305B1A" w:rsidRPr="0012448D" w:rsidRDefault="00305B1A" w:rsidP="00305B1A">
      <w:pPr>
        <w:pStyle w:val="ListParagraph"/>
        <w:spacing w:line="276" w:lineRule="auto"/>
        <w:ind w:left="57" w:right="57"/>
        <w:jc w:val="both"/>
        <w:rPr>
          <w:rFonts w:asciiTheme="majorHAnsi" w:hAnsiTheme="majorHAnsi"/>
          <w:sz w:val="24"/>
          <w:szCs w:val="24"/>
        </w:rPr>
      </w:pPr>
    </w:p>
    <w:p w:rsidR="00305B1A" w:rsidRPr="0012448D" w:rsidRDefault="00305B1A" w:rsidP="00305B1A">
      <w:pPr>
        <w:tabs>
          <w:tab w:val="left" w:pos="7380"/>
        </w:tabs>
        <w:spacing w:after="0"/>
        <w:ind w:left="57" w:right="5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</w:t>
      </w:r>
      <w:r w:rsidRPr="0012448D">
        <w:rPr>
          <w:rFonts w:asciiTheme="majorHAnsi" w:hAnsiTheme="majorHAnsi"/>
          <w:b/>
          <w:sz w:val="24"/>
          <w:szCs w:val="24"/>
        </w:rPr>
        <w:t xml:space="preserve"> Odbor za izbor i imenovanja      </w:t>
      </w:r>
    </w:p>
    <w:p w:rsidR="00305B1A" w:rsidRDefault="00305B1A" w:rsidP="00305B1A">
      <w:pPr>
        <w:tabs>
          <w:tab w:val="left" w:pos="7380"/>
        </w:tabs>
        <w:spacing w:after="0"/>
        <w:ind w:left="57" w:right="57"/>
        <w:rPr>
          <w:rFonts w:asciiTheme="majorHAnsi" w:hAnsiTheme="majorHAnsi"/>
          <w:b/>
          <w:sz w:val="24"/>
          <w:szCs w:val="24"/>
        </w:rPr>
      </w:pPr>
      <w:r w:rsidRPr="0012448D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</w:t>
      </w:r>
      <w:r w:rsidRPr="0012448D">
        <w:rPr>
          <w:rFonts w:asciiTheme="majorHAnsi" w:hAnsiTheme="majorHAnsi"/>
          <w:b/>
          <w:sz w:val="24"/>
          <w:szCs w:val="24"/>
        </w:rPr>
        <w:t>Gradskog vijeća Grada Vrgorca</w:t>
      </w:r>
    </w:p>
    <w:p w:rsidR="00305B1A" w:rsidRDefault="00305B1A" w:rsidP="00305B1A">
      <w:pPr>
        <w:rPr>
          <w:rFonts w:asciiTheme="majorHAnsi" w:hAnsiTheme="majorHAnsi"/>
          <w:b/>
          <w:sz w:val="24"/>
          <w:szCs w:val="24"/>
        </w:rPr>
      </w:pPr>
    </w:p>
    <w:p w:rsidR="00952008" w:rsidRDefault="00952008" w:rsidP="00305B1A">
      <w:pPr>
        <w:rPr>
          <w:rFonts w:asciiTheme="majorHAnsi" w:hAnsiTheme="majorHAnsi"/>
          <w:b/>
          <w:sz w:val="24"/>
          <w:szCs w:val="24"/>
        </w:rPr>
      </w:pPr>
    </w:p>
    <w:p w:rsidR="00952008" w:rsidRDefault="00952008" w:rsidP="00305B1A">
      <w:pPr>
        <w:rPr>
          <w:rFonts w:asciiTheme="majorHAnsi" w:hAnsiTheme="majorHAnsi"/>
          <w:b/>
          <w:sz w:val="24"/>
          <w:szCs w:val="24"/>
        </w:rPr>
      </w:pPr>
    </w:p>
    <w:p w:rsidR="00952008" w:rsidRDefault="00952008" w:rsidP="00305B1A">
      <w:pPr>
        <w:rPr>
          <w:rFonts w:asciiTheme="majorHAnsi" w:hAnsiTheme="majorHAnsi"/>
          <w:b/>
          <w:sz w:val="24"/>
          <w:szCs w:val="24"/>
        </w:rPr>
      </w:pPr>
    </w:p>
    <w:p w:rsidR="00305B1A" w:rsidRDefault="00305B1A" w:rsidP="00305B1A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_________________________</w:t>
      </w:r>
    </w:p>
    <w:p w:rsidR="00305B1A" w:rsidRPr="00976F29" w:rsidRDefault="00305B1A" w:rsidP="00305B1A">
      <w:pPr>
        <w:pStyle w:val="Bodytext30"/>
        <w:shd w:val="clear" w:color="auto" w:fill="auto"/>
        <w:spacing w:after="73" w:line="210" w:lineRule="exact"/>
        <w:jc w:val="both"/>
        <w:rPr>
          <w:rFonts w:ascii="Cambria" w:hAnsi="Cambria"/>
          <w:sz w:val="24"/>
          <w:szCs w:val="24"/>
        </w:rPr>
      </w:pPr>
      <w:r w:rsidRPr="00976F29">
        <w:rPr>
          <w:rFonts w:ascii="Cambria" w:hAnsi="Cambria"/>
          <w:color w:val="000000"/>
          <w:sz w:val="24"/>
          <w:szCs w:val="24"/>
          <w:lang w:bidi="hr-HR"/>
        </w:rPr>
        <w:t>NAPOMENA:</w:t>
      </w:r>
    </w:p>
    <w:p w:rsidR="00305B1A" w:rsidRPr="00E517DF" w:rsidRDefault="00305B1A" w:rsidP="00305B1A">
      <w:pPr>
        <w:ind w:right="57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color w:val="000000"/>
          <w:sz w:val="24"/>
          <w:szCs w:val="24"/>
          <w:lang w:bidi="hr-HR"/>
        </w:rPr>
        <w:t xml:space="preserve">Obavijest o raspisanom </w:t>
      </w:r>
      <w:r w:rsidR="00712C9D">
        <w:rPr>
          <w:rFonts w:ascii="Cambria" w:hAnsi="Cambria"/>
          <w:i/>
          <w:color w:val="000000"/>
          <w:sz w:val="24"/>
          <w:szCs w:val="24"/>
          <w:lang w:bidi="hr-HR"/>
        </w:rPr>
        <w:t xml:space="preserve">ponovljenom </w:t>
      </w:r>
      <w:r>
        <w:rPr>
          <w:rFonts w:ascii="Cambria" w:hAnsi="Cambria"/>
          <w:i/>
          <w:color w:val="000000"/>
          <w:sz w:val="24"/>
          <w:szCs w:val="24"/>
          <w:lang w:bidi="hr-HR"/>
        </w:rPr>
        <w:t>n</w:t>
      </w:r>
      <w:r w:rsidRPr="00371FB4">
        <w:rPr>
          <w:rFonts w:ascii="Cambria" w:hAnsi="Cambria"/>
          <w:i/>
          <w:color w:val="000000"/>
          <w:sz w:val="24"/>
          <w:szCs w:val="24"/>
          <w:lang w:bidi="hr-HR"/>
        </w:rPr>
        <w:t>atječaj</w:t>
      </w:r>
      <w:r>
        <w:rPr>
          <w:rFonts w:ascii="Cambria" w:hAnsi="Cambria"/>
          <w:i/>
          <w:color w:val="000000"/>
          <w:sz w:val="24"/>
          <w:szCs w:val="24"/>
          <w:lang w:bidi="hr-HR"/>
        </w:rPr>
        <w:t xml:space="preserve">u </w:t>
      </w:r>
      <w:r w:rsidRPr="00371FB4">
        <w:rPr>
          <w:rFonts w:ascii="Cambria" w:hAnsi="Cambria"/>
          <w:i/>
          <w:color w:val="000000"/>
          <w:sz w:val="24"/>
          <w:szCs w:val="24"/>
          <w:lang w:bidi="hr-HR"/>
        </w:rPr>
        <w:t>je objavljen</w:t>
      </w:r>
      <w:r>
        <w:rPr>
          <w:rFonts w:ascii="Cambria" w:hAnsi="Cambria"/>
          <w:i/>
          <w:color w:val="000000"/>
          <w:sz w:val="24"/>
          <w:szCs w:val="24"/>
          <w:lang w:bidi="hr-HR"/>
        </w:rPr>
        <w:t xml:space="preserve">a je </w:t>
      </w:r>
      <w:r>
        <w:rPr>
          <w:rFonts w:ascii="Cambria" w:hAnsi="Cambria"/>
          <w:i/>
          <w:color w:val="000000"/>
          <w:sz w:val="24"/>
          <w:szCs w:val="24"/>
          <w:lang w:val="es-ES" w:eastAsia="es-ES" w:bidi="es-ES"/>
        </w:rPr>
        <w:t xml:space="preserve">u </w:t>
      </w:r>
      <w:r w:rsidRPr="00371FB4">
        <w:rPr>
          <w:rFonts w:asciiTheme="majorHAnsi" w:hAnsiTheme="majorHAnsi"/>
          <w:sz w:val="24"/>
          <w:szCs w:val="24"/>
        </w:rPr>
        <w:t xml:space="preserve">Slobodnoj Dalmaciji, </w:t>
      </w:r>
      <w:r>
        <w:rPr>
          <w:rFonts w:asciiTheme="majorHAnsi" w:hAnsiTheme="majorHAnsi"/>
          <w:sz w:val="24"/>
          <w:szCs w:val="24"/>
        </w:rPr>
        <w:t>a tekst</w:t>
      </w:r>
      <w:r w:rsidRPr="00371FB4">
        <w:rPr>
          <w:rFonts w:asciiTheme="majorHAnsi" w:hAnsiTheme="majorHAnsi"/>
          <w:sz w:val="24"/>
          <w:szCs w:val="24"/>
        </w:rPr>
        <w:t xml:space="preserve"> </w:t>
      </w:r>
      <w:r w:rsidR="00F8702D">
        <w:rPr>
          <w:rFonts w:asciiTheme="majorHAnsi" w:hAnsiTheme="majorHAnsi"/>
          <w:sz w:val="24"/>
          <w:szCs w:val="24"/>
        </w:rPr>
        <w:t xml:space="preserve">ponovljenog </w:t>
      </w:r>
      <w:r w:rsidRPr="00371FB4">
        <w:rPr>
          <w:rFonts w:asciiTheme="majorHAnsi" w:hAnsiTheme="majorHAnsi"/>
          <w:sz w:val="24"/>
          <w:szCs w:val="24"/>
        </w:rPr>
        <w:t>natječaj</w:t>
      </w:r>
      <w:r>
        <w:rPr>
          <w:rFonts w:asciiTheme="majorHAnsi" w:hAnsiTheme="majorHAnsi"/>
          <w:sz w:val="24"/>
          <w:szCs w:val="24"/>
        </w:rPr>
        <w:t>a</w:t>
      </w:r>
      <w:r w:rsidRPr="00371FB4">
        <w:rPr>
          <w:rFonts w:asciiTheme="majorHAnsi" w:hAnsiTheme="majorHAnsi"/>
          <w:sz w:val="24"/>
          <w:szCs w:val="24"/>
        </w:rPr>
        <w:t xml:space="preserve"> objav</w:t>
      </w:r>
      <w:r>
        <w:rPr>
          <w:rFonts w:asciiTheme="majorHAnsi" w:hAnsiTheme="majorHAnsi"/>
          <w:sz w:val="24"/>
          <w:szCs w:val="24"/>
        </w:rPr>
        <w:t xml:space="preserve">ljen je </w:t>
      </w:r>
      <w:r w:rsidRPr="00371FB4">
        <w:rPr>
          <w:rFonts w:asciiTheme="majorHAnsi" w:hAnsiTheme="majorHAnsi"/>
          <w:sz w:val="24"/>
          <w:szCs w:val="24"/>
        </w:rPr>
        <w:t>na službenim web stranicama Grada Vrgorca (</w:t>
      </w:r>
      <w:hyperlink r:id="rId9" w:history="1">
        <w:r w:rsidRPr="00371FB4">
          <w:rPr>
            <w:rStyle w:val="Hyperlink"/>
            <w:rFonts w:asciiTheme="majorHAnsi" w:hAnsiTheme="majorHAnsi"/>
            <w:sz w:val="24"/>
            <w:szCs w:val="24"/>
          </w:rPr>
          <w:t>www.vrgorac.hr</w:t>
        </w:r>
      </w:hyperlink>
      <w:r w:rsidRPr="00371FB4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kao i </w:t>
      </w:r>
      <w:r w:rsidRPr="00371FB4">
        <w:rPr>
          <w:rFonts w:asciiTheme="majorHAnsi" w:hAnsiTheme="majorHAnsi"/>
          <w:sz w:val="24"/>
          <w:szCs w:val="24"/>
        </w:rPr>
        <w:t>na oglasnim pločama Grada Vrgorca i Gradske knjižnice Vrgorac</w:t>
      </w:r>
      <w:r>
        <w:rPr>
          <w:rFonts w:asciiTheme="majorHAnsi" w:hAnsiTheme="majorHAnsi"/>
          <w:sz w:val="24"/>
          <w:szCs w:val="24"/>
        </w:rPr>
        <w:t xml:space="preserve"> </w:t>
      </w:r>
      <w:r w:rsidRPr="00371FB4">
        <w:rPr>
          <w:rFonts w:asciiTheme="majorHAnsi" w:hAnsiTheme="majorHAnsi"/>
          <w:sz w:val="24"/>
          <w:szCs w:val="24"/>
        </w:rPr>
        <w:t xml:space="preserve">isti dan kad </w:t>
      </w:r>
      <w:r>
        <w:rPr>
          <w:rFonts w:asciiTheme="majorHAnsi" w:hAnsiTheme="majorHAnsi"/>
          <w:sz w:val="24"/>
          <w:szCs w:val="24"/>
        </w:rPr>
        <w:t xml:space="preserve">i </w:t>
      </w:r>
      <w:r w:rsidRPr="00371FB4">
        <w:rPr>
          <w:rFonts w:asciiTheme="majorHAnsi" w:hAnsiTheme="majorHAnsi"/>
          <w:sz w:val="24"/>
          <w:szCs w:val="24"/>
        </w:rPr>
        <w:t>Obavijest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72E">
        <w:rPr>
          <w:rFonts w:ascii="Cambria" w:hAnsi="Cambria"/>
          <w:i/>
          <w:color w:val="000000"/>
          <w:sz w:val="24"/>
          <w:szCs w:val="24"/>
          <w:lang w:bidi="hr-HR"/>
        </w:rPr>
        <w:t xml:space="preserve">dana </w:t>
      </w:r>
      <w:r w:rsidR="00F8702D">
        <w:rPr>
          <w:rFonts w:ascii="Cambria" w:hAnsi="Cambria"/>
          <w:i/>
          <w:color w:val="000000"/>
          <w:sz w:val="24"/>
          <w:szCs w:val="24"/>
          <w:lang w:bidi="hr-HR"/>
        </w:rPr>
        <w:t xml:space="preserve"> </w:t>
      </w:r>
      <w:r w:rsidR="00432E96">
        <w:rPr>
          <w:rFonts w:ascii="Cambria" w:hAnsi="Cambria"/>
          <w:i/>
          <w:color w:val="000000"/>
          <w:sz w:val="24"/>
          <w:szCs w:val="24"/>
          <w:lang w:bidi="hr-HR"/>
        </w:rPr>
        <w:t>08</w:t>
      </w:r>
      <w:r>
        <w:rPr>
          <w:rFonts w:ascii="Cambria" w:hAnsi="Cambria"/>
          <w:i/>
          <w:color w:val="000000"/>
          <w:sz w:val="24"/>
          <w:szCs w:val="24"/>
          <w:lang w:bidi="hr-HR"/>
        </w:rPr>
        <w:t xml:space="preserve">. </w:t>
      </w:r>
      <w:r w:rsidR="00F8702D">
        <w:rPr>
          <w:rFonts w:ascii="Cambria" w:hAnsi="Cambria"/>
          <w:i/>
          <w:color w:val="000000"/>
          <w:sz w:val="24"/>
          <w:szCs w:val="24"/>
          <w:lang w:bidi="hr-HR"/>
        </w:rPr>
        <w:t>prosinca</w:t>
      </w:r>
      <w:r w:rsidRPr="00E517DF">
        <w:rPr>
          <w:rFonts w:ascii="Cambria" w:hAnsi="Cambria"/>
          <w:i/>
          <w:color w:val="000000"/>
          <w:sz w:val="24"/>
          <w:szCs w:val="24"/>
          <w:lang w:bidi="hr-HR"/>
        </w:rPr>
        <w:t xml:space="preserve"> 20</w:t>
      </w:r>
      <w:r>
        <w:rPr>
          <w:rFonts w:ascii="Cambria" w:hAnsi="Cambria"/>
          <w:i/>
          <w:color w:val="000000"/>
          <w:sz w:val="24"/>
          <w:szCs w:val="24"/>
          <w:lang w:bidi="hr-HR"/>
        </w:rPr>
        <w:t>20.</w:t>
      </w:r>
    </w:p>
    <w:p w:rsidR="00305B1A" w:rsidRPr="00371FB4" w:rsidRDefault="00305B1A" w:rsidP="00305B1A">
      <w:pPr>
        <w:ind w:firstLine="708"/>
        <w:rPr>
          <w:rFonts w:asciiTheme="majorHAnsi" w:hAnsiTheme="majorHAnsi"/>
          <w:sz w:val="24"/>
          <w:szCs w:val="24"/>
        </w:rPr>
      </w:pPr>
    </w:p>
    <w:p w:rsidR="00DE2C15" w:rsidRDefault="00DE2C15"/>
    <w:sectPr w:rsidR="00DE2C15" w:rsidSect="00CA0044">
      <w:headerReference w:type="default" r:id="rId10"/>
      <w:footerReference w:type="default" r:id="rId11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B73" w:rsidRDefault="00712B73" w:rsidP="00C6380B">
      <w:pPr>
        <w:spacing w:after="0" w:line="240" w:lineRule="auto"/>
      </w:pPr>
      <w:r>
        <w:separator/>
      </w:r>
    </w:p>
  </w:endnote>
  <w:endnote w:type="continuationSeparator" w:id="1">
    <w:p w:rsidR="00712B73" w:rsidRDefault="00712B73" w:rsidP="00C6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color w:val="0070C0"/>
        <w:sz w:val="20"/>
        <w:szCs w:val="20"/>
      </w:rPr>
      <w:id w:val="27937572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0070C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980636" w:rsidRPr="00980636" w:rsidRDefault="00DE2C15">
            <w:pPr>
              <w:pStyle w:val="Footer"/>
              <w:jc w:val="right"/>
              <w:rPr>
                <w:rFonts w:asciiTheme="majorHAnsi" w:hAnsiTheme="majorHAnsi"/>
                <w:color w:val="0070C0"/>
                <w:sz w:val="20"/>
                <w:szCs w:val="20"/>
              </w:rPr>
            </w:pPr>
            <w:r w:rsidRPr="00980636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Stranica </w:t>
            </w:r>
            <w:r w:rsidR="009959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begin"/>
            </w:r>
            <w:r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instrText>PAGE</w:instrText>
            </w:r>
            <w:r w:rsidR="009959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="007B3291">
              <w:rPr>
                <w:rFonts w:asciiTheme="majorHAnsi" w:hAnsiTheme="majorHAnsi"/>
                <w:b/>
                <w:bCs/>
                <w:noProof/>
                <w:color w:val="0070C0"/>
                <w:sz w:val="20"/>
                <w:szCs w:val="20"/>
              </w:rPr>
              <w:t>2</w:t>
            </w:r>
            <w:r w:rsidR="009959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end"/>
            </w:r>
            <w:r w:rsidRPr="00980636">
              <w:rPr>
                <w:rFonts w:asciiTheme="majorHAnsi" w:hAnsiTheme="majorHAnsi"/>
                <w:color w:val="0070C0"/>
                <w:sz w:val="20"/>
                <w:szCs w:val="20"/>
              </w:rPr>
              <w:t xml:space="preserve"> od </w:t>
            </w:r>
            <w:r w:rsidR="009959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begin"/>
            </w:r>
            <w:r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instrText>NUMPAGES</w:instrText>
            </w:r>
            <w:r w:rsidR="009959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separate"/>
            </w:r>
            <w:r w:rsidR="007B3291">
              <w:rPr>
                <w:rFonts w:asciiTheme="majorHAnsi" w:hAnsiTheme="majorHAnsi"/>
                <w:b/>
                <w:bCs/>
                <w:noProof/>
                <w:color w:val="0070C0"/>
                <w:sz w:val="20"/>
                <w:szCs w:val="20"/>
              </w:rPr>
              <w:t>3</w:t>
            </w:r>
            <w:r w:rsidR="009959FB" w:rsidRPr="00980636">
              <w:rPr>
                <w:rFonts w:asciiTheme="majorHAnsi" w:hAnsiTheme="majorHAnsi"/>
                <w:b/>
                <w:bCs/>
                <w:color w:val="0070C0"/>
                <w:sz w:val="20"/>
                <w:szCs w:val="20"/>
              </w:rPr>
              <w:fldChar w:fldCharType="end"/>
            </w:r>
          </w:p>
        </w:sdtContent>
      </w:sdt>
    </w:sdtContent>
  </w:sdt>
  <w:p w:rsidR="00980636" w:rsidRPr="00980636" w:rsidRDefault="00712B73">
    <w:pPr>
      <w:pStyle w:val="Footer"/>
      <w:rPr>
        <w:rFonts w:asciiTheme="majorHAnsi" w:hAnsiTheme="majorHAnsi"/>
        <w:color w:val="0070C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B73" w:rsidRDefault="00712B73" w:rsidP="00C6380B">
      <w:pPr>
        <w:spacing w:after="0" w:line="240" w:lineRule="auto"/>
      </w:pPr>
      <w:r>
        <w:separator/>
      </w:r>
    </w:p>
  </w:footnote>
  <w:footnote w:type="continuationSeparator" w:id="1">
    <w:p w:rsidR="00712B73" w:rsidRDefault="00712B73" w:rsidP="00C6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636" w:rsidRPr="00980636" w:rsidRDefault="002F4924" w:rsidP="00980636">
    <w:pPr>
      <w:spacing w:after="0"/>
      <w:ind w:left="57" w:right="57"/>
      <w:jc w:val="right"/>
      <w:rPr>
        <w:rFonts w:asciiTheme="majorHAnsi" w:hAnsiTheme="majorHAnsi"/>
        <w:bCs/>
        <w:color w:val="0070C0"/>
        <w:sz w:val="20"/>
        <w:szCs w:val="20"/>
      </w:rPr>
    </w:pPr>
    <w:r>
      <w:rPr>
        <w:rFonts w:asciiTheme="majorHAnsi" w:hAnsiTheme="majorHAnsi"/>
        <w:bCs/>
        <w:color w:val="0070C0"/>
        <w:sz w:val="20"/>
        <w:szCs w:val="20"/>
      </w:rPr>
      <w:t>Ponovljeni n</w:t>
    </w:r>
    <w:r w:rsidR="00DE2C15" w:rsidRPr="00980636">
      <w:rPr>
        <w:rFonts w:asciiTheme="majorHAnsi" w:hAnsiTheme="majorHAnsi"/>
        <w:bCs/>
        <w:color w:val="0070C0"/>
        <w:sz w:val="20"/>
        <w:szCs w:val="20"/>
      </w:rPr>
      <w:t>atječaj za imenovanje ravnatelja javne ustanove</w:t>
    </w:r>
  </w:p>
  <w:p w:rsidR="00980636" w:rsidRDefault="00DE2C15" w:rsidP="00980636">
    <w:pPr>
      <w:spacing w:after="0"/>
      <w:ind w:left="57" w:right="57"/>
      <w:jc w:val="right"/>
      <w:rPr>
        <w:rFonts w:asciiTheme="majorHAnsi" w:hAnsiTheme="majorHAnsi"/>
        <w:bCs/>
        <w:color w:val="0070C0"/>
        <w:sz w:val="20"/>
        <w:szCs w:val="20"/>
      </w:rPr>
    </w:pPr>
    <w:r w:rsidRPr="00980636">
      <w:rPr>
        <w:rFonts w:asciiTheme="majorHAnsi" w:hAnsiTheme="majorHAnsi"/>
        <w:bCs/>
        <w:color w:val="0070C0"/>
        <w:sz w:val="20"/>
        <w:szCs w:val="20"/>
      </w:rPr>
      <w:t xml:space="preserve"> „Gradska knjižnica Vrgorac“</w:t>
    </w:r>
  </w:p>
  <w:p w:rsidR="00980636" w:rsidRDefault="00B03F08" w:rsidP="009F15CD">
    <w:pPr>
      <w:pStyle w:val="ListParagraph"/>
      <w:numPr>
        <w:ilvl w:val="0"/>
        <w:numId w:val="3"/>
      </w:numPr>
      <w:ind w:right="57"/>
      <w:jc w:val="right"/>
      <w:rPr>
        <w:rFonts w:asciiTheme="majorHAnsi" w:hAnsiTheme="majorHAnsi"/>
        <w:bCs/>
        <w:color w:val="0070C0"/>
      </w:rPr>
    </w:pPr>
    <w:r>
      <w:rPr>
        <w:rFonts w:asciiTheme="majorHAnsi" w:hAnsiTheme="majorHAnsi"/>
        <w:bCs/>
        <w:color w:val="0070C0"/>
      </w:rPr>
      <w:t>prosinac</w:t>
    </w:r>
    <w:r w:rsidR="00DE2C15" w:rsidRPr="00980636">
      <w:rPr>
        <w:rFonts w:asciiTheme="majorHAnsi" w:hAnsiTheme="majorHAnsi"/>
        <w:bCs/>
        <w:color w:val="0070C0"/>
      </w:rPr>
      <w:t xml:space="preserve"> 2020.</w:t>
    </w:r>
  </w:p>
  <w:p w:rsidR="00980636" w:rsidRPr="00980636" w:rsidRDefault="00DE2C15" w:rsidP="00CE5EA4">
    <w:pPr>
      <w:pStyle w:val="ListParagraph"/>
      <w:ind w:left="417" w:right="57"/>
      <w:jc w:val="right"/>
      <w:rPr>
        <w:rFonts w:asciiTheme="majorHAnsi" w:hAnsiTheme="majorHAnsi"/>
        <w:bCs/>
        <w:color w:val="0070C0"/>
      </w:rPr>
    </w:pPr>
    <w:r>
      <w:rPr>
        <w:rFonts w:asciiTheme="majorHAnsi" w:hAnsiTheme="majorHAnsi"/>
        <w:bCs/>
        <w:color w:val="0070C0"/>
      </w:rPr>
      <w:t>_______________________________________</w:t>
    </w:r>
  </w:p>
  <w:p w:rsidR="00980636" w:rsidRDefault="00712B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D3260"/>
    <w:multiLevelType w:val="hybridMultilevel"/>
    <w:tmpl w:val="3204115E"/>
    <w:lvl w:ilvl="0" w:tplc="96BE9F7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5A6305"/>
    <w:multiLevelType w:val="hybridMultilevel"/>
    <w:tmpl w:val="EC8084AA"/>
    <w:lvl w:ilvl="0" w:tplc="3FB69E14">
      <w:start w:val="2"/>
      <w:numFmt w:val="bullet"/>
      <w:lvlText w:val="-"/>
      <w:lvlJc w:val="left"/>
      <w:pPr>
        <w:ind w:left="41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7EBD6398"/>
    <w:multiLevelType w:val="hybridMultilevel"/>
    <w:tmpl w:val="E076ACF8"/>
    <w:lvl w:ilvl="0" w:tplc="2358634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4F81BD" w:themeColor="accen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B1A"/>
    <w:rsid w:val="000431EB"/>
    <w:rsid w:val="00097AB6"/>
    <w:rsid w:val="000F218B"/>
    <w:rsid w:val="002F4924"/>
    <w:rsid w:val="00305B1A"/>
    <w:rsid w:val="003C665D"/>
    <w:rsid w:val="00432E96"/>
    <w:rsid w:val="005E6FA4"/>
    <w:rsid w:val="006B454C"/>
    <w:rsid w:val="00712B73"/>
    <w:rsid w:val="00712C9D"/>
    <w:rsid w:val="007B3291"/>
    <w:rsid w:val="008C1859"/>
    <w:rsid w:val="00952008"/>
    <w:rsid w:val="009913DF"/>
    <w:rsid w:val="009959FB"/>
    <w:rsid w:val="009D5673"/>
    <w:rsid w:val="00A031D7"/>
    <w:rsid w:val="00A12A05"/>
    <w:rsid w:val="00A27EFC"/>
    <w:rsid w:val="00A86AD5"/>
    <w:rsid w:val="00AA7B99"/>
    <w:rsid w:val="00AF6CD1"/>
    <w:rsid w:val="00B03F08"/>
    <w:rsid w:val="00B20640"/>
    <w:rsid w:val="00B54450"/>
    <w:rsid w:val="00C6380B"/>
    <w:rsid w:val="00CA0044"/>
    <w:rsid w:val="00DA148B"/>
    <w:rsid w:val="00DE2C15"/>
    <w:rsid w:val="00F8702D"/>
    <w:rsid w:val="00FA04B9"/>
    <w:rsid w:val="00FA572F"/>
    <w:rsid w:val="00FC1EEF"/>
    <w:rsid w:val="00FF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B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tekst">
    <w:name w:val="tekst"/>
    <w:basedOn w:val="Normal"/>
    <w:rsid w:val="0030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5B1A"/>
    <w:rPr>
      <w:color w:val="0000FF" w:themeColor="hyperlink"/>
      <w:u w:val="single"/>
    </w:rPr>
  </w:style>
  <w:style w:type="character" w:customStyle="1" w:styleId="Bodytext2">
    <w:name w:val="Body text (2)_"/>
    <w:link w:val="Bodytext20"/>
    <w:rsid w:val="00305B1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05B1A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0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B1A"/>
  </w:style>
  <w:style w:type="paragraph" w:styleId="Footer">
    <w:name w:val="footer"/>
    <w:basedOn w:val="Normal"/>
    <w:link w:val="FooterChar"/>
    <w:uiPriority w:val="99"/>
    <w:unhideWhenUsed/>
    <w:rsid w:val="00305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B1A"/>
  </w:style>
  <w:style w:type="character" w:customStyle="1" w:styleId="Bodytext3">
    <w:name w:val="Body text (3)_"/>
    <w:link w:val="Bodytext30"/>
    <w:rsid w:val="00305B1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05B1A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gora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prava.gov.hr/o-ministarstvu/ustrojstvo/uprava-za-sluzbenicke-odnose/zaposljavanje/prednost-pri-zaposljavanju/7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rgor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13</cp:revision>
  <cp:lastPrinted>2020-12-01T13:18:00Z</cp:lastPrinted>
  <dcterms:created xsi:type="dcterms:W3CDTF">2020-12-01T10:55:00Z</dcterms:created>
  <dcterms:modified xsi:type="dcterms:W3CDTF">2020-12-08T07:38:00Z</dcterms:modified>
</cp:coreProperties>
</file>