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A" w:rsidRDefault="009C03BA" w:rsidP="009C03BA">
      <w:pPr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poziv za financiranje programa/ projekata razvoja lovstva 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432164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. godinu </w:t>
      </w: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 P U T E  Z A  P R I J A V I T E L J 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Datum raspisivanja Javnog poziva</w:t>
      </w:r>
    </w:p>
    <w:p w:rsidR="009C03BA" w:rsidRDefault="00BC3E0E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30</w:t>
      </w:r>
      <w:r w:rsidR="009C03BA" w:rsidRPr="00F315CA">
        <w:rPr>
          <w:rFonts w:ascii="Cambria" w:hAnsi="Cambria"/>
          <w:b/>
        </w:rPr>
        <w:t xml:space="preserve">. </w:t>
      </w:r>
      <w:r w:rsidR="00F315CA">
        <w:rPr>
          <w:rFonts w:ascii="Cambria" w:hAnsi="Cambria"/>
          <w:b/>
        </w:rPr>
        <w:t>ožujka</w:t>
      </w:r>
      <w:r w:rsidR="009C03BA">
        <w:rPr>
          <w:rFonts w:ascii="Cambria" w:hAnsi="Cambria"/>
          <w:b/>
        </w:rPr>
        <w:t xml:space="preserve"> 202</w:t>
      </w:r>
      <w:r w:rsidR="00432164">
        <w:rPr>
          <w:rFonts w:ascii="Cambria" w:hAnsi="Cambria"/>
          <w:b/>
        </w:rPr>
        <w:t>3</w:t>
      </w:r>
      <w:r w:rsidR="009C03BA"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za dostavu prijava</w:t>
      </w:r>
    </w:p>
    <w:p w:rsidR="009C03BA" w:rsidRDefault="00BC3E0E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29</w:t>
      </w:r>
      <w:r w:rsidR="009C03BA" w:rsidRPr="00F315CA">
        <w:rPr>
          <w:rFonts w:ascii="Cambria" w:hAnsi="Cambria"/>
          <w:b/>
        </w:rPr>
        <w:t>.</w:t>
      </w:r>
      <w:r w:rsidR="009B3B33">
        <w:rPr>
          <w:rFonts w:ascii="Cambria" w:hAnsi="Cambria"/>
          <w:b/>
        </w:rPr>
        <w:t xml:space="preserve"> travnja</w:t>
      </w:r>
      <w:r w:rsidR="009C03BA">
        <w:rPr>
          <w:rFonts w:ascii="Cambria" w:hAnsi="Cambria"/>
          <w:b/>
        </w:rPr>
        <w:t xml:space="preserve"> 202</w:t>
      </w:r>
      <w:r w:rsidR="00432164">
        <w:rPr>
          <w:rFonts w:ascii="Cambria" w:hAnsi="Cambria"/>
          <w:b/>
        </w:rPr>
        <w:t>3</w:t>
      </w:r>
      <w:r w:rsidR="009C03BA">
        <w:rPr>
          <w:rFonts w:ascii="Cambria" w:hAnsi="Cambria"/>
          <w:b/>
        </w:rPr>
        <w:t>. godine</w:t>
      </w:r>
    </w:p>
    <w:p w:rsidR="009C03BA" w:rsidRDefault="009C03BA" w:rsidP="009C03BA">
      <w:pPr>
        <w:jc w:val="center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:rsidR="009C03BA" w:rsidRDefault="009C03BA" w:rsidP="009C03BA">
      <w:pPr>
        <w:autoSpaceDE w:val="0"/>
        <w:autoSpaceDN w:val="0"/>
        <w:adjustRightInd w:val="0"/>
        <w:spacing w:after="0" w:line="240" w:lineRule="auto"/>
        <w:rPr>
          <w:rFonts w:ascii="Cambria" w:eastAsia="ArialNarrow,Bold" w:hAnsi="Cambria" w:cs="Arial"/>
          <w:b/>
          <w:bCs/>
        </w:rPr>
      </w:pPr>
      <w:r>
        <w:rPr>
          <w:rFonts w:ascii="Cambria" w:hAnsi="Cambria" w:cs="Arial"/>
          <w:b/>
          <w:bCs/>
        </w:rPr>
        <w:t>1.</w:t>
      </w:r>
      <w:r>
        <w:rPr>
          <w:rFonts w:ascii="Cambria" w:eastAsia="ArialNarrow,Bold" w:hAnsi="Cambria" w:cs="Arial"/>
          <w:b/>
          <w:bCs/>
        </w:rPr>
        <w:t>JAVNI POZIV ZA FINANCIRANJE PROGRAMA/ PROJEKATA  RAZVOJA LOVSTVA NA PODRUČJU GRADA VRGORCA ZA 202</w:t>
      </w:r>
      <w:r w:rsidR="00BC3E0E">
        <w:rPr>
          <w:rFonts w:ascii="Cambria" w:eastAsia="ArialNarrow,Bold" w:hAnsi="Cambria" w:cs="Arial"/>
          <w:b/>
          <w:bCs/>
        </w:rPr>
        <w:t>3</w:t>
      </w:r>
      <w:r>
        <w:rPr>
          <w:rFonts w:ascii="Cambria" w:eastAsia="ArialNarrow,Bold" w:hAnsi="Cambria" w:cs="Arial"/>
          <w:b/>
          <w:bCs/>
        </w:rPr>
        <w:t>. GODINU</w:t>
      </w:r>
    </w:p>
    <w:p w:rsidR="009C03BA" w:rsidRDefault="009C03BA" w:rsidP="009C03BA">
      <w:pPr>
        <w:spacing w:line="240" w:lineRule="auto"/>
        <w:jc w:val="both"/>
        <w:rPr>
          <w:rFonts w:ascii="Cambria" w:eastAsia="Calibri" w:hAnsi="Cambria" w:cs="Arial"/>
          <w:bCs/>
          <w:color w:val="FF0000"/>
          <w:lang w:eastAsia="en-US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1.1. Opis problema čijem se rješavanju želi doprinijeti ovim natječajem</w:t>
      </w:r>
    </w:p>
    <w:p w:rsidR="009C03BA" w:rsidRDefault="009C03BA" w:rsidP="009C03BA">
      <w:pPr>
        <w:pStyle w:val="Default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Sredstva potpore namijenjena su provedbi aktivnosti i projekata razvoja i unapređenja lovstva, a koji trebaju doprinijeti jačanju lovnoga gospodarstva na području grada Vrgorca. </w:t>
      </w:r>
    </w:p>
    <w:p w:rsidR="009C03BA" w:rsidRDefault="009C03BA" w:rsidP="009C03B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Postavljeni ciljevi ostvaruju se kroz poticanje uzgoja te unos divljači, zaštitu usjeva od divljači, uređenje šumskih putova, opremanje lovišta, suzbijanje krivolova, jačanje kapaciteta za razvoj lovnog turizma. </w:t>
      </w:r>
    </w:p>
    <w:p w:rsidR="009C03BA" w:rsidRPr="003729F4" w:rsidRDefault="009C03BA" w:rsidP="003729F4">
      <w:pPr>
        <w:spacing w:line="240" w:lineRule="auto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/>
        </w:rPr>
        <w:t xml:space="preserve">Gospodarenje divljači -uzgoj, zaštita, lov i korištenje divljači i njezinih dijelova temelj je niza gospodarskih i društvenih djelatnosti, te podržavajući faktor koncepcije održivog razvitka ruralnog prostora, s obzirom da je u funkciji očuvanje biološke i ekološke ravnoteže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1.2. Ciljevi natječaja i prioriteti za dodjelu bespovratnih sredstava</w:t>
      </w: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Opći cilj natječaja:</w:t>
      </w:r>
    </w:p>
    <w:p w:rsidR="009C03BA" w:rsidRDefault="009C03BA" w:rsidP="003729F4">
      <w:pPr>
        <w:spacing w:line="240" w:lineRule="auto"/>
        <w:ind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Doprinijeti ravnomjernom razvitku lovačkih udruga na području grada Vrgorca, a kroz financiranje projekata/programa čija temeljna svrha nije stjecanje dobiti.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Prioritetna područja  za dodjelu bespovratnih sredstava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  <w:color w:val="FF0000"/>
        </w:rPr>
      </w:pP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1.3. Planirani iznosi i ukupna vrijednost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 xml:space="preserve">Za financiranje projekata u okviru ovog Javnog poziva raspoloživ je iznos od </w:t>
      </w:r>
      <w:r w:rsidR="00432164">
        <w:rPr>
          <w:rFonts w:ascii="Cambria" w:hAnsi="Cambria" w:cs="Arial"/>
          <w:bCs/>
        </w:rPr>
        <w:t>3.981,68 EUR (</w:t>
      </w:r>
      <w:r>
        <w:rPr>
          <w:rFonts w:ascii="Cambria" w:hAnsi="Cambria" w:cs="Arial"/>
          <w:bCs/>
        </w:rPr>
        <w:t>30.000,00 kuna</w:t>
      </w:r>
      <w:r w:rsidR="00432164">
        <w:rPr>
          <w:rFonts w:ascii="Cambria" w:hAnsi="Cambria" w:cs="Arial"/>
          <w:bCs/>
        </w:rPr>
        <w:t>)</w:t>
      </w:r>
      <w:r>
        <w:rPr>
          <w:rFonts w:ascii="Cambria" w:hAnsi="Cambria" w:cs="Arial"/>
          <w:bCs/>
        </w:rPr>
        <w:t xml:space="preserve">. Najniži  iznos traženih sredstava za financiranje projekta je </w:t>
      </w:r>
      <w:r w:rsidR="00432164">
        <w:rPr>
          <w:rFonts w:ascii="Cambria" w:hAnsi="Cambria" w:cs="Arial"/>
          <w:bCs/>
        </w:rPr>
        <w:t>132,72 EUR (</w:t>
      </w:r>
      <w:r>
        <w:rPr>
          <w:rFonts w:ascii="Cambria" w:hAnsi="Cambria" w:cs="Arial"/>
          <w:bCs/>
        </w:rPr>
        <w:t>1.000,00 kuna</w:t>
      </w:r>
      <w:r w:rsidR="00432164">
        <w:rPr>
          <w:rFonts w:ascii="Cambria" w:hAnsi="Cambria" w:cs="Arial"/>
          <w:bCs/>
        </w:rPr>
        <w:t>)</w:t>
      </w:r>
      <w:r>
        <w:rPr>
          <w:rFonts w:ascii="Cambria" w:hAnsi="Cambria" w:cs="Arial"/>
          <w:bCs/>
        </w:rPr>
        <w:t xml:space="preserve"> a maksimalni</w:t>
      </w:r>
      <w:r w:rsidR="00432164">
        <w:rPr>
          <w:rFonts w:ascii="Cambria" w:hAnsi="Cambria" w:cs="Arial"/>
          <w:bCs/>
        </w:rPr>
        <w:t xml:space="preserve"> 1.327,23 EUR (</w:t>
      </w:r>
      <w:r>
        <w:rPr>
          <w:rFonts w:ascii="Cambria" w:hAnsi="Cambria" w:cs="Arial"/>
          <w:bCs/>
        </w:rPr>
        <w:t>10.000,00 kn</w:t>
      </w:r>
      <w:r w:rsidR="00432164">
        <w:rPr>
          <w:rFonts w:ascii="Cambria" w:hAnsi="Cambria" w:cs="Arial"/>
          <w:bCs/>
        </w:rPr>
        <w:t>)</w:t>
      </w:r>
      <w:r>
        <w:rPr>
          <w:rFonts w:ascii="Cambria" w:hAnsi="Cambria" w:cs="Arial"/>
          <w:bCs/>
        </w:rPr>
        <w:t>.</w:t>
      </w:r>
    </w:p>
    <w:p w:rsidR="003729F4" w:rsidRDefault="003729F4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 FORMALNI UVJETI NATJEČAJA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2.1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Prihvatljivi prijavitelji i drugo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 prijavitelji: Tko može podnijeti prijavu?</w:t>
      </w:r>
    </w:p>
    <w:p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 ovaj Javni poziv se mogu prijaviti udruge čija temeljna svrha nije stjecanje dobiti, koje su programski usmjerene na rad u lovstvu na području grada Vrgorca.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Prihvatljivim prijaviteljem  smatra se udruga koja udovoljava sljedećim propisanim (formalnim) uvjetima Javnog poziva: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udruga;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neprofitnih organizacija;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nema dugovanja  prema proračunu Grada Vrgorca i državnom proračunu;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 se protiv osobe ovlaštene za zastupanje udruge i voditelja programa ne vodi kazneni postupak i nije pravomoćno osuđen za prekršaje i kaznena djela sukladno odredbama Uredbe;</w:t>
      </w:r>
    </w:p>
    <w:p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ima zadovoljavajuće organizacijske kapacitete i ljudske resurse za provedbu projekta/programa.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Pravo prijave po ovom Pozivu nemaju: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ogranci, podružnice i slični ustrojstveni oblici udruga koji nisu registrirani sukladno Zakonu o udrugama kao pravne osobe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upisane u Registar neprofitnih organizacija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rad/djelatnost nije vezana uz prioritetno područja utvrđen ovim Javnim pozivom</w:t>
      </w:r>
    </w:p>
    <w:p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ispunile obveze vezane uz plaćanje doprinosa i/ili poreza</w:t>
      </w:r>
    </w:p>
    <w:p w:rsidR="009C03BA" w:rsidRPr="003729F4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je jedan od osnivača politička stranka.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2.2.Prihvatljivi partneri na projektu/programu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Udruga  partner   mora udovoljiti svim uvjetima prihvatljivosti iz točke 2.1. ovih Uputa.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prijavi obvezno prilaže popunjenu, potpisom odgovorne osobe te pečatom ovjerenu Izjavu opartnerstvu.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Izjavu popunjava i potpisuje svaki od partnera pojedinačno te se ista dostavlja u izvorniku.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Prihvatljive aktivnosti koje će se financirati ovim Pozivom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Prihvatljive aktivnosti su</w:t>
      </w:r>
      <w:r>
        <w:rPr>
          <w:rFonts w:ascii="Cambria" w:hAnsi="Cambria" w:cs="Arial"/>
          <w:bCs/>
        </w:rPr>
        <w:t>: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projektne i programske aktivnosti lovačkih udruga od interesa za grad Vrgorac </w:t>
      </w:r>
    </w:p>
    <w:p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aktivnosti koje doprinose poticanju građana, posebice mladih ljudi, na aktivno sudjel</w:t>
      </w:r>
      <w:r w:rsidR="00157A10">
        <w:rPr>
          <w:rFonts w:ascii="Cambria" w:hAnsi="Cambria" w:cs="Arial"/>
          <w:bCs/>
        </w:rPr>
        <w:t>ovanje u projektima/programima lovstva.</w:t>
      </w:r>
    </w:p>
    <w:p w:rsidR="003729F4" w:rsidRPr="003729F4" w:rsidRDefault="003729F4" w:rsidP="003729F4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Popis naprijed navedenih aktivnosti nije konačan te će se odgovarajuće aktivnosti koje doprinose ostvarenju općih i posebnih ciljeva Javnog poziva, a koje nisu navedene u popisu, također uzeti u obzir za financiranje.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Aktivnosti koje </w:t>
      </w:r>
      <w:r>
        <w:rPr>
          <w:rFonts w:ascii="Cambria" w:hAnsi="Cambria" w:cs="Arial"/>
          <w:b/>
          <w:bCs/>
        </w:rPr>
        <w:t xml:space="preserve">nisu prihvatljive </w:t>
      </w:r>
      <w:r>
        <w:rPr>
          <w:rFonts w:ascii="Cambria" w:hAnsi="Cambria" w:cs="Arial"/>
          <w:bCs/>
        </w:rPr>
        <w:t>za financiranje: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:rsidR="009C03BA" w:rsidRDefault="009C03BA" w:rsidP="003729F4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Bez obzira na kvalitetu prijavljenog projekta/programa Grad Vrgorac neće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:rsidR="003729F4" w:rsidRDefault="003729F4" w:rsidP="003729F4">
      <w:pPr>
        <w:spacing w:line="240" w:lineRule="auto"/>
        <w:jc w:val="both"/>
        <w:rPr>
          <w:rFonts w:ascii="Cambria" w:hAnsi="Cambria" w:cs="Arial"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2.4.Prihvatljivi troškovi koji će se financirati ovim Javnim pozivom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Prihvatljivi troškovi </w:t>
      </w:r>
      <w:r>
        <w:rPr>
          <w:rFonts w:ascii="Cambria" w:hAnsi="Cambria" w:cs="Arial"/>
          <w:bCs/>
        </w:rPr>
        <w:t>su troškovi koje je imao korisnik financiranja, a koji ispunjavaju sve sljedeće kriterije: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nastali su za vrijeme razdoblja provedbe programa ili projekta u skladu s ugovorom,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moraju biti navedeni u ukupnom predviđenom proračunu projekta ili programa,</w:t>
      </w:r>
    </w:p>
    <w:p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nužni su za provođenje programa ili projekta koji je predmetom dodjele financijskih</w:t>
      </w:r>
    </w:p>
    <w:p w:rsidR="009C03BA" w:rsidRDefault="009C03BA" w:rsidP="009C03BA">
      <w:pPr>
        <w:spacing w:line="240" w:lineRule="auto"/>
        <w:ind w:left="36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sredstava,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mogu biti identificirani i provjereni i koji su računovodstveno evidentirani kod korisnika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financiranja prema važećim propisima o računovodstvu neprofitnih organizacija,</w:t>
      </w:r>
    </w:p>
    <w:p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trebaju biti umjereni, opravdani i usuglašeni sa zahtjevima racionalnog financijskog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upravljanja, osobito u odnosu na štedljivost i učinkovitost.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E5698" w:rsidRDefault="009C03BA" w:rsidP="009E5698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U skladu s naprijed navedenim opravdanim troškovima 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opravdanim se smatraju sljedeći izravni troškovi udruge i njezinih partnera: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putni troškovi i troškovi dnevnica za zaposlenike i druge osobe koje sudjeluju u projektu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ili programu, pod uvjetom da su u skladu s pravilima o visini iznosa za takve naknade</w:t>
      </w:r>
    </w:p>
    <w:p w:rsidR="009C03BA" w:rsidRDefault="009C03BA" w:rsidP="00B546E3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korisnike koji se financiraju iz sredstava državnog proračuna,</w:t>
      </w:r>
    </w:p>
    <w:p w:rsidR="009C03BA" w:rsidRDefault="009C03BA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kupnje ili iznajmljivanja opreme i materijala (novih ili rabljenih) namijenjenih</w:t>
      </w:r>
    </w:p>
    <w:p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isključivo za program ili projekt, te troškovi usluga pod uvjetom da su u skladu s tržišnim cijenama,</w:t>
      </w:r>
    </w:p>
    <w:p w:rsidR="009C03BA" w:rsidRDefault="009D7B9B" w:rsidP="009C03BA">
      <w:pPr>
        <w:numPr>
          <w:ilvl w:val="0"/>
          <w:numId w:val="7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troškovi potrošne robe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Osim izravnih, korisniku sredstava se može odobriti i pokrivanje dijela neizravnih troškova kao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što su: energija, voda, uredski materijal, sitan inventar, telefon, pošta i drugi indirektni troškovi koji nisu povezani s provedbom programa, u maksimalnom iznosu do 20% ukupnog odobrenog iznosa financiranja iz proračuna Grada Vrgorca.</w:t>
      </w:r>
    </w:p>
    <w:p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Neprihvatljivi troškovi</w:t>
      </w:r>
    </w:p>
    <w:p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Neprihvatljivim troškovima projekta/programa smatraju se: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dvostruko financiranje, odnosno troškovi koji su financirani drugim bespovratnim </w:t>
      </w:r>
    </w:p>
    <w:p w:rsidR="009C03BA" w:rsidRDefault="009C03BA" w:rsidP="009C03BA">
      <w:pPr>
        <w:pStyle w:val="ListParagrap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sredstvima ili iz Državnog proračuna,</w:t>
      </w:r>
    </w:p>
    <w:p w:rsidR="009C03BA" w:rsidRDefault="009C03BA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dugovanja, kamate, zajmovi, troškovi jamstava i slične naknade,</w:t>
      </w:r>
    </w:p>
    <w:p w:rsidR="009C03BA" w:rsidRDefault="00B546E3" w:rsidP="009C03BA">
      <w:pPr>
        <w:pStyle w:val="ListParagraph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bankovni troškovi.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NAČIN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>Obvezne obrasce i propisanu dokumentaciju potrebno je dostaviti u papirnatom obliku i u digitalnom obliku (CD, DVD ili USB stick, u Word obrascu/PDF format).Prijava u papirnatom obliku sadržava obvezne obrasce vlastoručno potpisane od strane osobe ovlaštene za zastupanje i ovjerene službenim pečatom prijavitelja.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Prijava u digitalnom obliku dostavlja se u formatu u kojem su obrasci objavljeni (exel, word), a ostala dokumentacija u PDF formatu.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3.1. Sadržaj opisnog obrasca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Opisni obrazac programa dio je obvezne dokumentacije. Obrazac opisa programa sadrži podatke o sadržaju i programu aktivnosti za koje se traži financiranje.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Sadržaj opisnog obrasca obuhvaća informacije o: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1. podnositelju prijave,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2. programu ili projektu za koji se traži financiranje,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3. opisu programa ili projekta.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Obrasci u kojima nedostaju podaci vezani uz sadržaj programa neće biti uzeti u razmatranje. Obrazac je potrebno ispuniti na računalu. Rukom ispisani obrasci neće se uzeti u razmatranje.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Ako obrazac prijave programa sadrži navedene nedostatke, prijava će se smatrati nevažećom.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3.2. Sadržaj obrasca proračuna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Obrazac proračuna programa dio je obvezne dokumentacije i sadrži podatke o nazivu Javnog poziva, nazivu udruge, nazivu programa te prihodima i rashodima programa.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Prihodovni dio sadrži podatke o izvorima financiranja programa/projekta koje čine ukupan iznos financijskih sredstava potreban za provedbu programa/projekta: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koji se traži od Grada Vrgorca,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iznosi koji se za provedbu programa/projekta očekuju ili su dobiveni iz drugih izvora, i </w:t>
      </w:r>
    </w:p>
    <w:p w:rsidR="009C03BA" w:rsidRDefault="009C03BA" w:rsidP="009C03B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iznos vlastitih sredstava koje će udruga uložiti u provedbu programa ili projekta (članarine, kotizacije, i dr.).  </w:t>
      </w:r>
    </w:p>
    <w:p w:rsidR="009C03BA" w:rsidRDefault="009C03BA" w:rsidP="009C03BA">
      <w:pPr>
        <w:spacing w:after="0"/>
        <w:jc w:val="both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Rashodovni dio obuhvaća podatke o izravnim i neizravnim troškovima za provedbu programa/projekta uz razradu troškova prema planiranim aktivnostima.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Potrebno je ispuniti sve tražene podatke, ispisati obrazac, potpisati ga i dostaviti poštom ili osobno u pisarnicu Grada Vrgorca. Obrazac je potrebno ispuniti na računalu. Rukom ispisani obrasci neće biti uzeti u razmatranje.  </w:t>
      </w:r>
    </w:p>
    <w:p w:rsidR="00B546E3" w:rsidRDefault="00B546E3" w:rsidP="009C03BA">
      <w:pPr>
        <w:spacing w:line="240" w:lineRule="auto"/>
        <w:rPr>
          <w:rFonts w:ascii="Cambria" w:hAnsi="Cambria" w:cs="Arial"/>
          <w:b/>
          <w:bCs/>
        </w:rPr>
      </w:pPr>
    </w:p>
    <w:p w:rsidR="00B546E3" w:rsidRDefault="00B546E3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3.3.Gdje poslati prijavu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</w:p>
    <w:p w:rsidR="009C03BA" w:rsidRDefault="009C03BA" w:rsidP="009C03BA">
      <w:pPr>
        <w:jc w:val="center"/>
        <w:rPr>
          <w:rFonts w:ascii="Cambria" w:hAnsi="Cambria" w:cs="Times New Roman"/>
        </w:rPr>
      </w:pPr>
      <w:r>
        <w:rPr>
          <w:rFonts w:ascii="Cambria" w:hAnsi="Cambria"/>
        </w:rPr>
        <w:t>Navedenu natječajnu dokumentaciju potrebno je dostaviti u zatvorenoj omotnici, preporučeno poštom na adresu: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 21276 Vrgorac</w:t>
      </w:r>
    </w:p>
    <w:p w:rsidR="009C03BA" w:rsidRDefault="009C03BA" w:rsidP="009C03B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ili osobno u pisarnicu Grada Vrgorca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vanjskome dijelu omotnice potrebno je istaknuti puni naziv i adresu prijavitelja s napomenom:  </w:t>
      </w:r>
    </w:p>
    <w:p w:rsidR="009C03BA" w:rsidRDefault="009C03BA" w:rsidP="009C03BA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„Javni poziv za financiranje programa/projekata razvoja lovstva  na području  Grada Vrgorca za 202</w:t>
      </w:r>
      <w:r w:rsidR="009D7B9B">
        <w:rPr>
          <w:rFonts w:ascii="Cambria" w:hAnsi="Cambria"/>
          <w:b/>
        </w:rPr>
        <w:t>3</w:t>
      </w:r>
      <w:r>
        <w:rPr>
          <w:rFonts w:ascii="Cambria" w:hAnsi="Cambria"/>
          <w:b/>
        </w:rPr>
        <w:t xml:space="preserve">. godinu – ne otvaraj“  </w:t>
      </w:r>
    </w:p>
    <w:p w:rsidR="00EE6E59" w:rsidRPr="00EE6E59" w:rsidRDefault="00EE6E59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Iznimno, u skladu s članom 12 a Uredbe o kriterijima, mjerilima i postupcima financiranja i ugovoranja programa i projekata od interesa za opće dobro koje provode udruge („Narodne novine“ broj 26/15 i 37/21) dokumentacija za prijavu može se dostaviti i elektroničkim putem </w:t>
      </w:r>
      <w:r w:rsidRPr="00EE6E59">
        <w:rPr>
          <w:rFonts w:ascii="Cambria" w:hAnsi="Cambria"/>
          <w:b/>
        </w:rPr>
        <w:t>na e-mail:grad@vrgorac.hr.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Prijave koje nisu dostavljene na propisani način i ne sadrže svu dokumentaciju koja je propisana Javnim pozivom, neće biti uzete u daljnje razmatranje.  </w:t>
      </w:r>
    </w:p>
    <w:p w:rsidR="009C03BA" w:rsidRPr="00F46227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 w:rsidRPr="00F965BF">
        <w:rPr>
          <w:rFonts w:ascii="Cambria" w:hAnsi="Cambria" w:cs="Arial"/>
          <w:bCs/>
        </w:rPr>
        <w:t>Rok za prijavu na Javni poziv  je</w:t>
      </w:r>
      <w:r w:rsidR="006D72C2">
        <w:rPr>
          <w:rFonts w:ascii="Cambria" w:hAnsi="Cambria" w:cs="Arial"/>
          <w:bCs/>
        </w:rPr>
        <w:t xml:space="preserve"> </w:t>
      </w:r>
      <w:r w:rsidR="006D72C2" w:rsidRPr="00B546E3">
        <w:rPr>
          <w:rFonts w:ascii="Cambria" w:hAnsi="Cambria" w:cs="Arial"/>
          <w:b/>
          <w:bCs/>
        </w:rPr>
        <w:t xml:space="preserve"> </w:t>
      </w:r>
      <w:r w:rsidR="00B546E3" w:rsidRPr="00B546E3">
        <w:rPr>
          <w:rFonts w:ascii="Cambria" w:hAnsi="Cambria" w:cs="Arial"/>
          <w:b/>
          <w:bCs/>
        </w:rPr>
        <w:t>29</w:t>
      </w:r>
      <w:r w:rsidR="00AC3FD0">
        <w:rPr>
          <w:rFonts w:ascii="Cambria" w:hAnsi="Cambria" w:cs="Arial"/>
          <w:bCs/>
        </w:rPr>
        <w:t>.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="00F965BF">
        <w:rPr>
          <w:rFonts w:ascii="Cambria" w:hAnsi="Cambria" w:cs="Arial"/>
          <w:b/>
          <w:bCs/>
        </w:rPr>
        <w:t>travnja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Pr="00F965BF">
        <w:rPr>
          <w:rFonts w:ascii="Cambria" w:hAnsi="Cambria" w:cs="Arial"/>
          <w:b/>
          <w:bCs/>
        </w:rPr>
        <w:t>202</w:t>
      </w:r>
      <w:r w:rsidR="00AC3FD0">
        <w:rPr>
          <w:rFonts w:ascii="Cambria" w:hAnsi="Cambria" w:cs="Arial"/>
          <w:b/>
          <w:bCs/>
        </w:rPr>
        <w:t>3</w:t>
      </w:r>
      <w:r w:rsidRPr="00F965BF">
        <w:rPr>
          <w:rFonts w:ascii="Cambria" w:hAnsi="Cambria" w:cs="Arial"/>
          <w:b/>
          <w:bCs/>
        </w:rPr>
        <w:t>. godine</w:t>
      </w:r>
      <w:r w:rsidRPr="00F965BF">
        <w:rPr>
          <w:rFonts w:ascii="Cambria" w:hAnsi="Cambria" w:cs="Arial"/>
          <w:bCs/>
        </w:rPr>
        <w:t xml:space="preserve">. 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Prijava se smatra potpunom ukoliko sadrži potpisane i ovjerene sve prijavne obrasce i obvezne</w:t>
      </w:r>
    </w:p>
    <w:p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priloge kako slijedi: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A - Opisni obrazac za programe i projekte,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B - Proračun programa i projekata,</w:t>
      </w:r>
    </w:p>
    <w:p w:rsidR="009C03BA" w:rsidRDefault="00CA0B64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</w:t>
      </w:r>
      <w:r w:rsidR="00205A57">
        <w:rPr>
          <w:rFonts w:ascii="Cambria" w:hAnsi="Cambria" w:cs="Arial"/>
        </w:rPr>
        <w:t>C</w:t>
      </w:r>
      <w:r w:rsidR="009C03BA">
        <w:rPr>
          <w:rFonts w:ascii="Cambria" w:hAnsi="Cambria" w:cs="Arial"/>
        </w:rPr>
        <w:t xml:space="preserve"> - Izjava o ispunjavanju svih obveza prema davateljima potpore iz prethodnih ugovora,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 </w:t>
      </w:r>
      <w:r w:rsidR="00205A57">
        <w:rPr>
          <w:rFonts w:ascii="Cambria" w:hAnsi="Cambria" w:cs="Arial"/>
        </w:rPr>
        <w:t>D</w:t>
      </w:r>
      <w:r>
        <w:rPr>
          <w:rFonts w:ascii="Cambria" w:hAnsi="Cambria" w:cs="Arial"/>
        </w:rPr>
        <w:t xml:space="preserve">  - Izjava o partnerstvu – kada je primjenjivo,</w:t>
      </w:r>
    </w:p>
    <w:p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 </w:t>
      </w:r>
      <w:r w:rsidR="00205A57">
        <w:rPr>
          <w:rFonts w:ascii="Cambria" w:hAnsi="Cambria" w:cs="Arial"/>
        </w:rPr>
        <w:t>E</w:t>
      </w:r>
      <w:r>
        <w:rPr>
          <w:rFonts w:ascii="Cambria" w:hAnsi="Cambria" w:cs="Arial"/>
        </w:rPr>
        <w:t xml:space="preserve"> -  Popis priloga.</w:t>
      </w:r>
    </w:p>
    <w:p w:rsidR="009C03BA" w:rsidRDefault="009C03BA" w:rsidP="009C03B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Cambria" w:hAnsi="Cambria" w:cs="Arial"/>
        </w:rPr>
      </w:pPr>
    </w:p>
    <w:p w:rsidR="009C03BA" w:rsidRDefault="009C03BA" w:rsidP="009C03BA">
      <w:pPr>
        <w:spacing w:after="0"/>
        <w:rPr>
          <w:rFonts w:ascii="Cambria" w:hAnsi="Cambria" w:cs="Times New Roman"/>
          <w:b/>
        </w:rPr>
      </w:pPr>
      <w:r>
        <w:rPr>
          <w:rFonts w:ascii="Cambria" w:hAnsi="Cambria"/>
          <w:b/>
          <w:u w:val="single"/>
        </w:rPr>
        <w:t>Uz gore navedene obrasce, obvezna je sljedeća dokumentacija</w:t>
      </w:r>
      <w:r>
        <w:rPr>
          <w:rFonts w:ascii="Cambria" w:hAnsi="Cambria"/>
          <w:b/>
        </w:rPr>
        <w:t xml:space="preserve">:  </w:t>
      </w:r>
    </w:p>
    <w:p w:rsidR="009C03BA" w:rsidRDefault="00F46227" w:rsidP="009C03BA">
      <w:pPr>
        <w:rPr>
          <w:rFonts w:ascii="Cambria" w:hAnsi="Cambria"/>
        </w:rPr>
      </w:pPr>
      <w:r>
        <w:rPr>
          <w:rFonts w:ascii="Cambria" w:hAnsi="Cambria"/>
        </w:rPr>
        <w:t>3</w:t>
      </w:r>
      <w:r w:rsidR="009C03BA">
        <w:rPr>
          <w:rFonts w:ascii="Cambria" w:hAnsi="Cambria"/>
        </w:rPr>
        <w:t>. Potvrdu o preuzetom izvještaju od strane FINA-e (preslika) za razdoblje od 01.01.20</w:t>
      </w:r>
      <w:r w:rsidR="003729F4">
        <w:rPr>
          <w:rFonts w:ascii="Cambria" w:hAnsi="Cambria"/>
        </w:rPr>
        <w:t>2</w:t>
      </w:r>
      <w:r w:rsidR="00AC3FD0">
        <w:rPr>
          <w:rFonts w:ascii="Cambria" w:hAnsi="Cambria"/>
        </w:rPr>
        <w:t>2</w:t>
      </w:r>
      <w:r w:rsidR="009C03BA">
        <w:rPr>
          <w:rFonts w:ascii="Cambria" w:hAnsi="Cambria"/>
        </w:rPr>
        <w:t>. do 31.12.20</w:t>
      </w:r>
      <w:r w:rsidR="003729F4">
        <w:rPr>
          <w:rFonts w:ascii="Cambria" w:hAnsi="Cambria"/>
        </w:rPr>
        <w:t>2</w:t>
      </w:r>
      <w:r w:rsidR="00AC3FD0">
        <w:rPr>
          <w:rFonts w:ascii="Cambria" w:hAnsi="Cambria"/>
        </w:rPr>
        <w:t>2</w:t>
      </w:r>
      <w:r w:rsidR="009C03BA">
        <w:rPr>
          <w:rFonts w:ascii="Cambria" w:hAnsi="Cambria"/>
        </w:rPr>
        <w:t xml:space="preserve">. godine. </w:t>
      </w:r>
    </w:p>
    <w:p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</w:p>
    <w:p w:rsidR="001F468A" w:rsidRPr="00FB5245" w:rsidRDefault="001F468A" w:rsidP="001F468A">
      <w:pPr>
        <w:pStyle w:val="ListParagraph"/>
        <w:numPr>
          <w:ilvl w:val="0"/>
          <w:numId w:val="16"/>
        </w:numPr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:rsidR="001F468A" w:rsidRPr="009331E2" w:rsidRDefault="001F468A" w:rsidP="001F468A">
      <w:pPr>
        <w:pStyle w:val="ListParagraph"/>
        <w:numPr>
          <w:ilvl w:val="0"/>
          <w:numId w:val="16"/>
        </w:numPr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:rsidR="001F468A" w:rsidRPr="00B96762" w:rsidRDefault="001F468A" w:rsidP="001F468A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lastRenderedPageBreak/>
        <w:t xml:space="preserve">Uvjerenje nadležnog suda, ne starije od šest (6) mjeseci od dana </w:t>
      </w:r>
      <w:r>
        <w:rPr>
          <w:rFonts w:asciiTheme="majorHAnsi" w:hAnsiTheme="majorHAnsi"/>
        </w:rPr>
        <w:t>donošenja 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3.4.Kome se obratiti ukoliko imate pitanja?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Sva pitanja vezana uz Javni poziv mogu se postaviti isključivo slanjem upita na sljedeću adresu: grad@vrgorac.hr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Odgovori na pojedine upite u najkraćem mogućem roku poslat će se izravno na adrese onih koji su pitanja postavili.  </w:t>
      </w:r>
    </w:p>
    <w:p w:rsidR="009C03BA" w:rsidRPr="003729F4" w:rsidRDefault="009C03BA" w:rsidP="003729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POSTUPAK ADMINISTRATIVNE PROVJERE PRIJAVE</w:t>
      </w:r>
    </w:p>
    <w:p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/>
        </w:rPr>
        <w:t xml:space="preserve">Povjerenstvo Jedinstveng upravng odjela Grada Vrgorca nadležno je za pripremu i provedbu Javnog poziva, pa tako i za otvaranje zaprimljenih prijava i provjeru formalnih uvjeta Javnog poziva (dalje: JUO).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 JUO utvrđuje: 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prijava dostavljena na Javni poziv u zadanome roku,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jesu li dostavljeni, potpisani i ovjereni svi obvezni obrasci, </w:t>
      </w:r>
    </w:p>
    <w:p w:rsidR="009C03BA" w:rsidRDefault="009C03BA" w:rsidP="009C03BA">
      <w:pPr>
        <w:pStyle w:val="ListParagraph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dostavljena sva obvezna popratna dokumentacija.   </w:t>
      </w:r>
    </w:p>
    <w:p w:rsidR="009C03BA" w:rsidRDefault="009C03BA" w:rsidP="009C03BA">
      <w:pPr>
        <w:spacing w:after="0"/>
        <w:rPr>
          <w:rFonts w:ascii="Cambria" w:hAnsi="Cambria"/>
        </w:rPr>
      </w:pP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:rsidR="009C03BA" w:rsidRDefault="009C03BA" w:rsidP="009C03BA">
      <w:pPr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 prigovoru će na temelju mišljenja Povjerenstva odlučiti Gradonačelnik u roku od osam dana od primitka prigovora  </w:t>
      </w:r>
    </w:p>
    <w:p w:rsidR="00F46227" w:rsidRDefault="00F46227" w:rsidP="009C03BA">
      <w:pPr>
        <w:jc w:val="both"/>
        <w:rPr>
          <w:rFonts w:ascii="Cambria" w:hAnsi="Cambria"/>
        </w:rPr>
      </w:pP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4.1. Postupak ocjene prijava koje su zadovoljile propisane uvjete Javnog poziva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ocjenjivanjuje zaprimljene prijave koje su uspješno ispunile provjeru propisanih uvjeta Javnog poziva.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poziva.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:rsidR="003729F4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Nerealan prijavljeni proračun je razlog za lošiju ocjenu odnosno neprihvaćanje prijave za financiranje.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OBAVIJEST O DONESENOJ ODLUCI I DODJELI FINANCIJSKIH SREDSTAVA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slučaju da prijavitelj nije ostvario dovoljan broj bodova, obavijest mora sadržavati razloge za dodjelu manje ocjene od strane Povjerenstva.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Jedinstvenog upravnog odjela elektronskim putem, a konačnu odluku o prigovoru, uzimajući u obzir mišljenje Povjerenstva donosi Gradonačelnik.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Prigovor se ne može podnijeti na odluku o neodobravanju sredstava ili visinu dodijeljenih sredstava.  </w:t>
      </w:r>
    </w:p>
    <w:p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Postupak dodjele financijskih sredstava nije upravni postupak , te se ne primjenjuju odredbe o žalbi na odluku o neodobravanju sredstava, koja je konačna.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</w:t>
      </w:r>
      <w:r>
        <w:rPr>
          <w:rFonts w:ascii="Cambria" w:hAnsi="Cambria"/>
        </w:rPr>
        <w:lastRenderedPageBreak/>
        <w:t xml:space="preserve">ovisno o dinamici ostvarenja proračuna te će sa svakom udrugom čiji će program/projekt biti financiran potpisati ugovor kojim će regulirati prava i obveze potpisnika.  </w:t>
      </w: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6. IZVJEŠĆE  O PROVEDBI ODOBRENE POTPORE  </w:t>
      </w:r>
    </w:p>
    <w:p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Udruga kojoj se odobri potpora obvezna je, sukladno potpisanom ugovoru, Gradu dostaviti završno opisno i financijsko izvješće o provedbi programa/projekta zajedno s popratnom dokumentacijom. Prilikom izvješćivanja udruga je obvezna pridržavati se odredbi Pravilnika o financiranju programa, projekata i manifestacija od interesa za opće dobro na području Grada Vrgorca i Ugovora. Opisno i financijsko izvješće potrebno je dostaviti u papirnatom obliku, kao i priloge kojima se potvrđuje provedba aktivnosti, te namjensko trošenje sredstava. </w:t>
      </w:r>
    </w:p>
    <w:p w:rsidR="008565BF" w:rsidRDefault="008565BF" w:rsidP="009C03BA">
      <w:pPr>
        <w:rPr>
          <w:rFonts w:ascii="Cambria" w:hAnsi="Cambria"/>
          <w:b/>
        </w:rPr>
      </w:pPr>
    </w:p>
    <w:p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7. POPIS NATJEČAJNE DOKUMENTACIJE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Javni poziv,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Upute za prijavitelje,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Opisni obrazac (word obrazac, PDF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Obrazac proračuna (excel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Obrazac Izjave o nepostojanju dvostrukog financiran</w:t>
      </w:r>
      <w:r w:rsidR="00D07B36">
        <w:rPr>
          <w:rFonts w:ascii="Cambria" w:hAnsi="Cambria"/>
        </w:rPr>
        <w:t xml:space="preserve">ja (word obrazac, PDF format) – </w:t>
      </w:r>
      <w:r w:rsidR="00D07B36" w:rsidRPr="008565BF">
        <w:rPr>
          <w:rFonts w:ascii="Cambria" w:hAnsi="Cambria"/>
          <w:b/>
        </w:rPr>
        <w:t>dostavlja se prije potpisivanja ugovora prihvatljivih prijavitelja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>6.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Obrazac Izjave da su ispunjene sve obveze prema davateljima potpore iz prethodnih ugovora (word obrazac, PDF format),  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>7.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Izjava o partnerstvu (ako je primjenjivo),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Popis priloga koje je potrebno priložiti uz prijavu (word obrazac, PDF format),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9.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Opisno izvješće provedbe projekta,</w:t>
      </w:r>
    </w:p>
    <w:p w:rsidR="009C03BA" w:rsidRDefault="009C03BA" w:rsidP="00AB37DD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10. </w:t>
      </w:r>
      <w:r w:rsidR="00AB37DD">
        <w:rPr>
          <w:rFonts w:ascii="Cambria" w:hAnsi="Cambria"/>
        </w:rPr>
        <w:t xml:space="preserve"> </w:t>
      </w:r>
      <w:r>
        <w:rPr>
          <w:rFonts w:ascii="Cambria" w:hAnsi="Cambria"/>
        </w:rPr>
        <w:t>Financijsko izvješće provedbe projekta.</w:t>
      </w:r>
    </w:p>
    <w:sectPr w:rsidR="009C03BA" w:rsidSect="0099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03BA"/>
    <w:rsid w:val="000243E2"/>
    <w:rsid w:val="000A2549"/>
    <w:rsid w:val="00132E6B"/>
    <w:rsid w:val="00157A10"/>
    <w:rsid w:val="001F468A"/>
    <w:rsid w:val="00205A57"/>
    <w:rsid w:val="002232CA"/>
    <w:rsid w:val="003729F4"/>
    <w:rsid w:val="00432164"/>
    <w:rsid w:val="00485CD7"/>
    <w:rsid w:val="00516D13"/>
    <w:rsid w:val="00611152"/>
    <w:rsid w:val="006C1FB9"/>
    <w:rsid w:val="006D72C2"/>
    <w:rsid w:val="00704C53"/>
    <w:rsid w:val="008565BF"/>
    <w:rsid w:val="00975879"/>
    <w:rsid w:val="009967AA"/>
    <w:rsid w:val="009B3B33"/>
    <w:rsid w:val="009B4822"/>
    <w:rsid w:val="009C03BA"/>
    <w:rsid w:val="009C7F1D"/>
    <w:rsid w:val="009D7B9B"/>
    <w:rsid w:val="009E5698"/>
    <w:rsid w:val="00A83FF2"/>
    <w:rsid w:val="00AB37DD"/>
    <w:rsid w:val="00AC3FD0"/>
    <w:rsid w:val="00AE5057"/>
    <w:rsid w:val="00B546E3"/>
    <w:rsid w:val="00BC3E0E"/>
    <w:rsid w:val="00CA0B64"/>
    <w:rsid w:val="00D036FC"/>
    <w:rsid w:val="00D07B36"/>
    <w:rsid w:val="00D85FB2"/>
    <w:rsid w:val="00DE0FC9"/>
    <w:rsid w:val="00E75DAB"/>
    <w:rsid w:val="00EC28F1"/>
    <w:rsid w:val="00EE6E59"/>
    <w:rsid w:val="00F007BA"/>
    <w:rsid w:val="00F315CA"/>
    <w:rsid w:val="00F46227"/>
    <w:rsid w:val="00F9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C0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13</cp:revision>
  <dcterms:created xsi:type="dcterms:W3CDTF">2021-03-01T08:09:00Z</dcterms:created>
  <dcterms:modified xsi:type="dcterms:W3CDTF">2023-03-30T08:19:00Z</dcterms:modified>
</cp:coreProperties>
</file>