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DAAE" w14:textId="77777777"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</w:p>
    <w:p w14:paraId="601F2711" w14:textId="10917963"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</w:t>
      </w:r>
      <w:r w:rsidR="00CA33AB">
        <w:rPr>
          <w:rFonts w:asciiTheme="majorHAnsi" w:hAnsiTheme="majorHAnsi"/>
          <w:sz w:val="20"/>
          <w:szCs w:val="20"/>
        </w:rPr>
        <w:t xml:space="preserve"> (“Narodne novine, broj 26/15</w:t>
      </w:r>
      <w:r w:rsidR="007C0888">
        <w:rPr>
          <w:rFonts w:asciiTheme="majorHAnsi" w:hAnsiTheme="majorHAnsi"/>
          <w:sz w:val="20"/>
          <w:szCs w:val="20"/>
        </w:rPr>
        <w:t xml:space="preserve"> i 37/21</w:t>
      </w:r>
      <w:r w:rsidR="00CA33AB">
        <w:rPr>
          <w:rFonts w:asciiTheme="majorHAnsi" w:hAnsiTheme="majorHAnsi"/>
          <w:sz w:val="20"/>
          <w:szCs w:val="20"/>
        </w:rPr>
        <w:t xml:space="preserve">) i </w:t>
      </w:r>
      <w:r w:rsidRPr="00CA33AB">
        <w:rPr>
          <w:rFonts w:asciiTheme="majorHAnsi" w:hAnsiTheme="majorHAnsi"/>
          <w:sz w:val="20"/>
          <w:szCs w:val="20"/>
        </w:rPr>
        <w:t>članka 6. stavka 2. alineja e) Pravilnika o financiranju programa, projekata i manifestacija od interesa za opće dobro na području Grada Vrgorca ("Vjesnik“ – službeno glasilo Grada Vrgorca 3/18</w:t>
      </w:r>
      <w:r w:rsidR="00774F79">
        <w:rPr>
          <w:rFonts w:asciiTheme="majorHAnsi" w:hAnsiTheme="majorHAnsi"/>
          <w:sz w:val="20"/>
          <w:szCs w:val="20"/>
        </w:rPr>
        <w:t xml:space="preserve"> i </w:t>
      </w:r>
      <w:r w:rsidR="003356CE">
        <w:rPr>
          <w:rFonts w:asciiTheme="majorHAnsi" w:hAnsiTheme="majorHAnsi"/>
          <w:sz w:val="20"/>
          <w:szCs w:val="20"/>
        </w:rPr>
        <w:t>7/24</w:t>
      </w:r>
      <w:r w:rsidRPr="00CA33AB">
        <w:rPr>
          <w:rFonts w:asciiTheme="majorHAnsi" w:hAnsiTheme="majorHAnsi"/>
          <w:sz w:val="20"/>
          <w:szCs w:val="20"/>
        </w:rPr>
        <w:t xml:space="preserve">), Jedinstveni upravni odjel Grada Vrgorca, dana </w:t>
      </w:r>
      <w:r w:rsidR="00774F79">
        <w:rPr>
          <w:rFonts w:asciiTheme="majorHAnsi" w:hAnsiTheme="majorHAnsi"/>
          <w:sz w:val="20"/>
          <w:szCs w:val="20"/>
        </w:rPr>
        <w:t>0</w:t>
      </w:r>
      <w:r w:rsidR="003356CE">
        <w:rPr>
          <w:rFonts w:asciiTheme="majorHAnsi" w:hAnsiTheme="majorHAnsi"/>
          <w:sz w:val="20"/>
          <w:szCs w:val="20"/>
        </w:rPr>
        <w:t>3</w:t>
      </w:r>
      <w:r w:rsidR="00CA33AB" w:rsidRPr="00CA33AB">
        <w:rPr>
          <w:rFonts w:asciiTheme="majorHAnsi" w:hAnsiTheme="majorHAnsi"/>
          <w:sz w:val="20"/>
          <w:szCs w:val="20"/>
        </w:rPr>
        <w:t xml:space="preserve">. </w:t>
      </w:r>
      <w:r w:rsidR="00774F79">
        <w:rPr>
          <w:rFonts w:asciiTheme="majorHAnsi" w:hAnsiTheme="majorHAnsi"/>
          <w:sz w:val="20"/>
          <w:szCs w:val="20"/>
        </w:rPr>
        <w:t>travnja</w:t>
      </w:r>
      <w:r w:rsidRPr="00CA33AB">
        <w:rPr>
          <w:rFonts w:asciiTheme="majorHAnsi" w:hAnsiTheme="majorHAnsi"/>
          <w:sz w:val="20"/>
          <w:szCs w:val="20"/>
        </w:rPr>
        <w:t xml:space="preserve">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. godine raspisuje </w:t>
      </w:r>
    </w:p>
    <w:p w14:paraId="262A998F" w14:textId="77777777"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</w:p>
    <w:p w14:paraId="4B51C962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Javni poziv</w:t>
      </w:r>
    </w:p>
    <w:p w14:paraId="1BA7848D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za financiranje programa/projekata razvoja lovstva</w:t>
      </w:r>
    </w:p>
    <w:p w14:paraId="0494E7CC" w14:textId="29A484E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na području Grada Vrgorca za 202</w:t>
      </w:r>
      <w:r w:rsidR="00774F79">
        <w:rPr>
          <w:rFonts w:asciiTheme="majorHAnsi" w:hAnsiTheme="majorHAnsi"/>
          <w:b/>
          <w:sz w:val="20"/>
          <w:szCs w:val="20"/>
        </w:rPr>
        <w:t>4</w:t>
      </w:r>
      <w:r w:rsidRPr="00CA33AB">
        <w:rPr>
          <w:rFonts w:asciiTheme="majorHAnsi" w:hAnsiTheme="majorHAnsi"/>
          <w:b/>
          <w:sz w:val="20"/>
          <w:szCs w:val="20"/>
        </w:rPr>
        <w:t xml:space="preserve">. godinu </w:t>
      </w:r>
    </w:p>
    <w:p w14:paraId="5F8D3707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4784F10B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5220033E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1.</w:t>
      </w:r>
    </w:p>
    <w:p w14:paraId="31294FF8" w14:textId="2927F4DE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U Proračunu Grada Vrgorca za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. godinu na poziciji R0178-Financiranje rada lovačkih udruga  planirana su sredstva za tekuće donacije udrugama namijenjene zadovoljavanju javnih potreba na području lovstva. </w:t>
      </w:r>
    </w:p>
    <w:p w14:paraId="18EDACE5" w14:textId="4DD74C06"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Ukupna planirana sredstva iznose </w:t>
      </w:r>
      <w:r w:rsidR="00774F79">
        <w:rPr>
          <w:rFonts w:asciiTheme="majorHAnsi" w:hAnsiTheme="majorHAnsi"/>
          <w:sz w:val="20"/>
          <w:szCs w:val="20"/>
        </w:rPr>
        <w:t>4.000,00 €</w:t>
      </w:r>
      <w:r w:rsidRPr="00CA33AB">
        <w:rPr>
          <w:rFonts w:asciiTheme="majorHAnsi" w:hAnsiTheme="majorHAnsi"/>
          <w:sz w:val="20"/>
          <w:szCs w:val="20"/>
        </w:rPr>
        <w:t>, koja se mogu dodijeliti putem o</w:t>
      </w:r>
      <w:r w:rsidR="00CA33AB">
        <w:rPr>
          <w:rFonts w:asciiTheme="majorHAnsi" w:hAnsiTheme="majorHAnsi"/>
          <w:sz w:val="20"/>
          <w:szCs w:val="20"/>
        </w:rPr>
        <w:t>vog Javnog poziva, i to kako sl</w:t>
      </w:r>
      <w:r w:rsidRPr="00CA33AB">
        <w:rPr>
          <w:rFonts w:asciiTheme="majorHAnsi" w:hAnsiTheme="majorHAnsi"/>
          <w:sz w:val="20"/>
          <w:szCs w:val="20"/>
        </w:rPr>
        <w:t xml:space="preserve">jedi: </w:t>
      </w:r>
    </w:p>
    <w:p w14:paraId="710E91D3" w14:textId="46408F3A" w:rsidR="00424698" w:rsidRPr="00CA33AB" w:rsidRDefault="00424698" w:rsidP="00424698">
      <w:pPr>
        <w:pStyle w:val="Odlomakpopis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Za financiranje projekata razvoja lovstva  - </w:t>
      </w:r>
      <w:r w:rsidR="00774F79">
        <w:rPr>
          <w:rFonts w:asciiTheme="majorHAnsi" w:hAnsiTheme="majorHAnsi"/>
          <w:sz w:val="20"/>
          <w:szCs w:val="20"/>
        </w:rPr>
        <w:t>4.000,00 €</w:t>
      </w:r>
      <w:r w:rsidRPr="00CA33AB">
        <w:rPr>
          <w:rFonts w:asciiTheme="majorHAnsi" w:hAnsiTheme="majorHAnsi"/>
          <w:sz w:val="20"/>
          <w:szCs w:val="20"/>
        </w:rPr>
        <w:t xml:space="preserve">, okvirni broj udruga je </w:t>
      </w:r>
      <w:r w:rsidR="00774F79">
        <w:rPr>
          <w:rFonts w:asciiTheme="majorHAnsi" w:hAnsiTheme="majorHAnsi"/>
          <w:sz w:val="20"/>
          <w:szCs w:val="20"/>
        </w:rPr>
        <w:t>6</w:t>
      </w:r>
      <w:r w:rsidRPr="00CA33AB">
        <w:rPr>
          <w:rFonts w:asciiTheme="majorHAnsi" w:hAnsiTheme="majorHAnsi"/>
          <w:sz w:val="20"/>
          <w:szCs w:val="20"/>
        </w:rPr>
        <w:t xml:space="preserve">, minimalan iznos donacije </w:t>
      </w:r>
      <w:r w:rsidR="00774F79">
        <w:rPr>
          <w:rFonts w:asciiTheme="majorHAnsi" w:hAnsiTheme="majorHAnsi"/>
          <w:sz w:val="20"/>
          <w:szCs w:val="20"/>
        </w:rPr>
        <w:t>150,00 €</w:t>
      </w:r>
      <w:r w:rsidRPr="00CA33AB">
        <w:rPr>
          <w:rFonts w:asciiTheme="majorHAnsi" w:hAnsiTheme="majorHAnsi"/>
          <w:sz w:val="20"/>
          <w:szCs w:val="20"/>
        </w:rPr>
        <w:t>, a maksimalan</w:t>
      </w:r>
      <w:r w:rsidR="004F5F90">
        <w:rPr>
          <w:rFonts w:asciiTheme="majorHAnsi" w:hAnsiTheme="majorHAnsi"/>
          <w:sz w:val="20"/>
          <w:szCs w:val="20"/>
        </w:rPr>
        <w:t xml:space="preserve"> </w:t>
      </w:r>
      <w:r w:rsidR="00774F79">
        <w:rPr>
          <w:rFonts w:asciiTheme="majorHAnsi" w:hAnsiTheme="majorHAnsi"/>
          <w:sz w:val="20"/>
          <w:szCs w:val="20"/>
        </w:rPr>
        <w:t>1.500,00 €</w:t>
      </w:r>
      <w:r w:rsidRPr="00CA33AB">
        <w:rPr>
          <w:rFonts w:asciiTheme="majorHAnsi" w:hAnsiTheme="majorHAnsi"/>
          <w:sz w:val="20"/>
          <w:szCs w:val="20"/>
        </w:rPr>
        <w:t xml:space="preserve">;  </w:t>
      </w:r>
    </w:p>
    <w:p w14:paraId="56FD342D" w14:textId="77777777" w:rsidR="00424698" w:rsidRPr="00CA33AB" w:rsidRDefault="00424698" w:rsidP="00424698">
      <w:pPr>
        <w:ind w:firstLine="360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14:paraId="4AC78B2C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2.</w:t>
      </w:r>
    </w:p>
    <w:p w14:paraId="6432F53E" w14:textId="77777777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  <w:r w:rsidRPr="00CA33AB">
        <w:rPr>
          <w:rFonts w:asciiTheme="majorHAnsi" w:hAnsiTheme="majorHAnsi"/>
          <w:sz w:val="20"/>
          <w:szCs w:val="20"/>
        </w:rPr>
        <w:t>Na ovaj Javni poziv mogu se prijaviti udruge koje imaju sjedište na području Grada Vrgorca.</w:t>
      </w:r>
    </w:p>
    <w:p w14:paraId="11F738B2" w14:textId="77777777" w:rsidR="00424698" w:rsidRPr="00CA33AB" w:rsidRDefault="00424698" w:rsidP="004246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14:paraId="5446D117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3.</w:t>
      </w:r>
    </w:p>
    <w:p w14:paraId="3BD043AF" w14:textId="34248FCE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Svaka udruga može podnijeti jednu prijavu u okviru ovog Javnog poziva, s maksimalnim razdobljem provedbe do 12 mjeseci, a u razdoblju od 01. 01.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 do 31. 12.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. godine. </w:t>
      </w:r>
    </w:p>
    <w:p w14:paraId="3FC172BB" w14:textId="77777777"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</w:p>
    <w:p w14:paraId="7B5B47D2" w14:textId="77777777"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14:paraId="77DF45F6" w14:textId="77777777"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- opisni obrazac,</w:t>
      </w:r>
    </w:p>
    <w:p w14:paraId="4B8BE62D" w14:textId="77777777"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- obrazac proračuna.</w:t>
      </w:r>
    </w:p>
    <w:p w14:paraId="510A3745" w14:textId="77777777" w:rsidR="00424698" w:rsidRPr="00CA33AB" w:rsidRDefault="00424698" w:rsidP="0042469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Obrasci se mogu preuzeti na web stranici Grada Vrgorca (www.vrgorac.hr). Uz navedene obrasce potrebno je priložiti i ostalu obveznu dokumentaciju navedenu u Uputama za prijavitelje koja čini sastavni dio ovog Javnog poziva. </w:t>
      </w:r>
    </w:p>
    <w:p w14:paraId="0FF733A0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4.</w:t>
      </w:r>
    </w:p>
    <w:p w14:paraId="198447A3" w14:textId="77777777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Administrativnu provjeru pristiglih prijava provest će Povjerenstvo Jedinstvenog upravnog odjela Grada Vrgorca. </w:t>
      </w:r>
    </w:p>
    <w:p w14:paraId="02BCE8C6" w14:textId="77777777" w:rsidR="00424698" w:rsidRPr="00CA33AB" w:rsidRDefault="00424698" w:rsidP="004246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ab/>
        <w:t xml:space="preserve">Prijave koje ne udovoljavaju uvjetima ovog Javnog poziva odnosno uvjetima definiranima u Uputama za prijavitelje, koje su nepotpune, pogrešno ispunjene ili pristignu izvan roka neće se razmatrati. </w:t>
      </w:r>
    </w:p>
    <w:p w14:paraId="243A9C05" w14:textId="77777777"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14:paraId="7780261C" w14:textId="77777777" w:rsidR="00237942" w:rsidRDefault="00237942" w:rsidP="0042469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0A42FD28" w14:textId="77777777" w:rsidR="00477404" w:rsidRDefault="00477404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46F69A1C" w14:textId="77777777" w:rsidR="00237942" w:rsidRPr="00CA33AB" w:rsidRDefault="00237942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7D82EEF2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lastRenderedPageBreak/>
        <w:t>Članak 5.</w:t>
      </w:r>
    </w:p>
    <w:p w14:paraId="2315C4C2" w14:textId="77777777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Procjenu prijave, u skladu s kriterijima definiranim Uputama za prijavitelje, izvršit će Povjerenstvo  Jedinstvenog upravnog odjela za pripremu,  praćenja provedbe i vrednovanje rezultata programa i projekata na području grada Vrgorca. </w:t>
      </w:r>
    </w:p>
    <w:p w14:paraId="152A1049" w14:textId="173DF669"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09BF70C7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6.</w:t>
      </w:r>
    </w:p>
    <w:p w14:paraId="105634DF" w14:textId="245D7F35"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Prijave se</w:t>
      </w:r>
      <w:r w:rsidR="003356CE" w:rsidRPr="003356CE">
        <w:rPr>
          <w:rFonts w:asciiTheme="majorHAnsi" w:hAnsiTheme="majorHAnsi"/>
          <w:sz w:val="20"/>
          <w:szCs w:val="20"/>
        </w:rPr>
        <w:t xml:space="preserve"> </w:t>
      </w:r>
      <w:r w:rsidR="003356CE" w:rsidRPr="00CA33AB">
        <w:rPr>
          <w:rFonts w:asciiTheme="majorHAnsi" w:hAnsiTheme="majorHAnsi"/>
          <w:sz w:val="20"/>
          <w:szCs w:val="20"/>
        </w:rPr>
        <w:t>šalju</w:t>
      </w:r>
      <w:r w:rsidR="003356CE">
        <w:rPr>
          <w:rFonts w:asciiTheme="majorHAnsi" w:hAnsiTheme="majorHAnsi"/>
          <w:sz w:val="20"/>
          <w:szCs w:val="20"/>
        </w:rPr>
        <w:t xml:space="preserve"> </w:t>
      </w:r>
      <w:r w:rsidRPr="00CA33AB">
        <w:rPr>
          <w:rFonts w:asciiTheme="majorHAnsi" w:hAnsiTheme="majorHAnsi"/>
          <w:sz w:val="20"/>
          <w:szCs w:val="20"/>
        </w:rPr>
        <w:t xml:space="preserve">na propisanim obrascima koji su zajedno s Uputama za prijavitelje dostupni na web stranici Grada Vrgorca (www.vrgorac.hr), preporučeno poštom ili neposredno predaju u pisarnici Grada Vrgorca, na sljedeću adresu: </w:t>
      </w:r>
    </w:p>
    <w:p w14:paraId="563719CA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Grad Vrgorac</w:t>
      </w:r>
    </w:p>
    <w:p w14:paraId="1AE53EDD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Jedinstveni upravni odjel</w:t>
      </w:r>
    </w:p>
    <w:p w14:paraId="67A96E03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Tina Ujevića 8.,</w:t>
      </w:r>
    </w:p>
    <w:p w14:paraId="69EE5F1A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21 276 Vrgorac</w:t>
      </w:r>
    </w:p>
    <w:p w14:paraId="78C34581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uz naznaku</w:t>
      </w:r>
    </w:p>
    <w:p w14:paraId="764E56A1" w14:textId="35AFD901" w:rsidR="00424698" w:rsidRDefault="00424698" w:rsidP="00424698">
      <w:pPr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„Javni poziv za financiranje programa/projekata razvoja lovstva na području Grada Vrgorca za 202</w:t>
      </w:r>
      <w:r w:rsidR="00774F79">
        <w:rPr>
          <w:rFonts w:asciiTheme="majorHAnsi" w:hAnsiTheme="majorHAnsi"/>
          <w:b/>
          <w:sz w:val="20"/>
          <w:szCs w:val="20"/>
        </w:rPr>
        <w:t>4</w:t>
      </w:r>
      <w:r w:rsidRPr="00CA33AB">
        <w:rPr>
          <w:rFonts w:asciiTheme="majorHAnsi" w:hAnsiTheme="majorHAnsi"/>
          <w:b/>
          <w:sz w:val="20"/>
          <w:szCs w:val="20"/>
        </w:rPr>
        <w:t>. godinu – ne otvaraj“.</w:t>
      </w:r>
    </w:p>
    <w:p w14:paraId="62815DB2" w14:textId="77777777" w:rsidR="007C0888" w:rsidRPr="00477404" w:rsidRDefault="007C0888" w:rsidP="007C0888">
      <w:pPr>
        <w:jc w:val="both"/>
        <w:rPr>
          <w:rFonts w:ascii="Cambria" w:hAnsi="Cambria"/>
        </w:rPr>
      </w:pPr>
      <w:r>
        <w:rPr>
          <w:rFonts w:ascii="Cambria" w:hAnsi="Cambria"/>
        </w:rPr>
        <w:t>Dokumentacija za prijavu može se dostaviti i elektronskim putem na e-mail:grad@vrgorac.hr.</w:t>
      </w:r>
    </w:p>
    <w:p w14:paraId="365E4691" w14:textId="1C72B8A2" w:rsidR="009023B7" w:rsidRPr="009023B7" w:rsidRDefault="009023B7" w:rsidP="00827D0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9023B7">
        <w:rPr>
          <w:rFonts w:asciiTheme="majorHAnsi" w:hAnsiTheme="majorHAnsi"/>
          <w:sz w:val="20"/>
          <w:szCs w:val="20"/>
        </w:rPr>
        <w:t xml:space="preserve">Ovaj Poziv je objavljen </w:t>
      </w:r>
      <w:r w:rsidR="00774F79">
        <w:rPr>
          <w:rFonts w:asciiTheme="majorHAnsi" w:hAnsiTheme="majorHAnsi"/>
          <w:b/>
          <w:sz w:val="20"/>
          <w:szCs w:val="20"/>
        </w:rPr>
        <w:t>0</w:t>
      </w:r>
      <w:r w:rsidR="003356CE">
        <w:rPr>
          <w:rFonts w:asciiTheme="majorHAnsi" w:hAnsiTheme="majorHAnsi"/>
          <w:b/>
          <w:sz w:val="20"/>
          <w:szCs w:val="20"/>
        </w:rPr>
        <w:t>3</w:t>
      </w:r>
      <w:r w:rsidRPr="006D0666">
        <w:rPr>
          <w:rFonts w:asciiTheme="majorHAnsi" w:hAnsiTheme="majorHAnsi"/>
          <w:b/>
          <w:sz w:val="20"/>
          <w:szCs w:val="20"/>
        </w:rPr>
        <w:t>.</w:t>
      </w:r>
      <w:r w:rsidRPr="00827D05">
        <w:rPr>
          <w:rFonts w:asciiTheme="majorHAnsi" w:hAnsiTheme="majorHAnsi"/>
          <w:b/>
          <w:sz w:val="20"/>
          <w:szCs w:val="20"/>
        </w:rPr>
        <w:t xml:space="preserve"> </w:t>
      </w:r>
      <w:r w:rsidR="00774F79">
        <w:rPr>
          <w:rFonts w:asciiTheme="majorHAnsi" w:hAnsiTheme="majorHAnsi"/>
          <w:b/>
          <w:sz w:val="20"/>
          <w:szCs w:val="20"/>
        </w:rPr>
        <w:t>travnja</w:t>
      </w:r>
      <w:r w:rsidRPr="00827D05">
        <w:rPr>
          <w:rFonts w:asciiTheme="majorHAnsi" w:hAnsiTheme="majorHAnsi"/>
          <w:b/>
          <w:sz w:val="20"/>
          <w:szCs w:val="20"/>
        </w:rPr>
        <w:t xml:space="preserve">  202</w:t>
      </w:r>
      <w:r w:rsidR="00774F79">
        <w:rPr>
          <w:rFonts w:asciiTheme="majorHAnsi" w:hAnsiTheme="majorHAnsi"/>
          <w:b/>
          <w:sz w:val="20"/>
          <w:szCs w:val="20"/>
        </w:rPr>
        <w:t>4</w:t>
      </w:r>
      <w:r w:rsidRPr="009023B7">
        <w:rPr>
          <w:rFonts w:asciiTheme="majorHAnsi" w:hAnsiTheme="majorHAnsi"/>
          <w:sz w:val="20"/>
          <w:szCs w:val="20"/>
        </w:rPr>
        <w:t xml:space="preserve">. </w:t>
      </w:r>
      <w:r w:rsidRPr="00827D05">
        <w:rPr>
          <w:rFonts w:asciiTheme="majorHAnsi" w:hAnsiTheme="majorHAnsi"/>
          <w:b/>
          <w:sz w:val="20"/>
          <w:szCs w:val="20"/>
        </w:rPr>
        <w:t>godine</w:t>
      </w:r>
      <w:r w:rsidRPr="009023B7">
        <w:rPr>
          <w:rFonts w:asciiTheme="majorHAnsi" w:hAnsiTheme="majorHAnsi"/>
          <w:sz w:val="20"/>
          <w:szCs w:val="20"/>
        </w:rPr>
        <w:t xml:space="preserve"> na službenoj web stranici Grada Vrgorca </w:t>
      </w:r>
      <w:hyperlink r:id="rId5" w:history="1">
        <w:r w:rsidRPr="009023B7">
          <w:rPr>
            <w:rStyle w:val="Hiperveza"/>
            <w:rFonts w:asciiTheme="majorHAnsi" w:hAnsiTheme="majorHAnsi"/>
            <w:sz w:val="20"/>
            <w:szCs w:val="20"/>
          </w:rPr>
          <w:t>www.vrgorac.hr</w:t>
        </w:r>
      </w:hyperlink>
      <w:r w:rsidRPr="009023B7">
        <w:rPr>
          <w:rFonts w:asciiTheme="majorHAnsi" w:hAnsiTheme="majorHAnsi"/>
          <w:sz w:val="20"/>
          <w:szCs w:val="20"/>
        </w:rPr>
        <w:t xml:space="preserve"> i na oglasnoj ploči gradske uprave Grada Vrgorca i traje do </w:t>
      </w:r>
      <w:r w:rsidR="00774F79">
        <w:rPr>
          <w:rFonts w:asciiTheme="majorHAnsi" w:hAnsiTheme="majorHAnsi"/>
          <w:b/>
          <w:sz w:val="20"/>
          <w:szCs w:val="20"/>
        </w:rPr>
        <w:t>0</w:t>
      </w:r>
      <w:r w:rsidR="003356CE">
        <w:rPr>
          <w:rFonts w:asciiTheme="majorHAnsi" w:hAnsiTheme="majorHAnsi"/>
          <w:b/>
          <w:sz w:val="20"/>
          <w:szCs w:val="20"/>
        </w:rPr>
        <w:t>3</w:t>
      </w:r>
      <w:r w:rsidRPr="00827D05">
        <w:rPr>
          <w:rFonts w:asciiTheme="majorHAnsi" w:hAnsiTheme="majorHAnsi"/>
          <w:b/>
          <w:sz w:val="20"/>
          <w:szCs w:val="20"/>
        </w:rPr>
        <w:t xml:space="preserve">. </w:t>
      </w:r>
      <w:r w:rsidR="00774F79">
        <w:rPr>
          <w:rFonts w:asciiTheme="majorHAnsi" w:hAnsiTheme="majorHAnsi"/>
          <w:b/>
          <w:sz w:val="20"/>
          <w:szCs w:val="20"/>
        </w:rPr>
        <w:t>svibnja</w:t>
      </w:r>
      <w:r w:rsidRPr="00827D05">
        <w:rPr>
          <w:rFonts w:asciiTheme="majorHAnsi" w:hAnsiTheme="majorHAnsi"/>
          <w:b/>
          <w:sz w:val="20"/>
          <w:szCs w:val="20"/>
        </w:rPr>
        <w:t xml:space="preserve"> 202</w:t>
      </w:r>
      <w:r w:rsidR="00774F79">
        <w:rPr>
          <w:rFonts w:asciiTheme="majorHAnsi" w:hAnsiTheme="majorHAnsi"/>
          <w:b/>
          <w:sz w:val="20"/>
          <w:szCs w:val="20"/>
        </w:rPr>
        <w:t>4</w:t>
      </w:r>
      <w:r w:rsidRPr="00827D05">
        <w:rPr>
          <w:rFonts w:asciiTheme="majorHAnsi" w:hAnsiTheme="majorHAnsi"/>
          <w:b/>
          <w:sz w:val="20"/>
          <w:szCs w:val="20"/>
        </w:rPr>
        <w:t>. godine</w:t>
      </w:r>
      <w:r w:rsidRPr="009023B7">
        <w:rPr>
          <w:rFonts w:asciiTheme="majorHAnsi" w:hAnsiTheme="majorHAnsi"/>
          <w:sz w:val="20"/>
          <w:szCs w:val="20"/>
        </w:rPr>
        <w:t xml:space="preserve"> </w:t>
      </w:r>
    </w:p>
    <w:p w14:paraId="185641ED" w14:textId="77777777" w:rsidR="00424698" w:rsidRPr="00CA33AB" w:rsidRDefault="00424698" w:rsidP="0042469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14:paraId="402BE5A8" w14:textId="77777777"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7.</w:t>
      </w:r>
    </w:p>
    <w:p w14:paraId="6F163F96" w14:textId="77777777" w:rsidR="00424698" w:rsidRPr="00E2144B" w:rsidRDefault="00424698" w:rsidP="00E2144B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CA33AB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E2144B">
        <w:rPr>
          <w:rFonts w:asciiTheme="majorHAnsi" w:eastAsia="Calibri" w:hAnsiTheme="majorHAnsi"/>
          <w:i/>
          <w:sz w:val="20"/>
          <w:szCs w:val="20"/>
        </w:rPr>
        <w:t xml:space="preserve">, </w:t>
      </w:r>
      <w:r w:rsidRPr="00CA33AB">
        <w:rPr>
          <w:rFonts w:asciiTheme="majorHAnsi" w:eastAsia="Calibri" w:hAnsiTheme="majorHAnsi"/>
          <w:sz w:val="20"/>
          <w:szCs w:val="20"/>
        </w:rPr>
        <w:t xml:space="preserve">Grad Vrgorac kao voditelj obrade obrađuje isključivo u svrhu ostvarenja prava podnositelja prijave na </w:t>
      </w:r>
      <w:r w:rsidRPr="00CA33AB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CA33AB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14:paraId="43924A5D" w14:textId="6E1440B5" w:rsidR="00424698" w:rsidRPr="00E2144B" w:rsidRDefault="00424698" w:rsidP="00E2144B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eastAsia="Calibri" w:hAnsiTheme="majorHAnsi"/>
          <w:sz w:val="20"/>
          <w:szCs w:val="20"/>
        </w:rPr>
        <w:tab/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0744CC" w:rsidRPr="00CA33AB">
        <w:rPr>
          <w:rFonts w:asciiTheme="majorHAnsi" w:eastAsia="Calibri" w:hAnsiTheme="majorHAnsi"/>
          <w:sz w:val="20"/>
          <w:szCs w:val="20"/>
        </w:rPr>
        <w:t>,</w:t>
      </w:r>
      <w:r w:rsidRPr="00CA33AB">
        <w:rPr>
          <w:rFonts w:asciiTheme="majorHAnsi" w:eastAsia="Calibri" w:hAnsiTheme="majorHAnsi"/>
          <w:sz w:val="20"/>
          <w:szCs w:val="20"/>
        </w:rPr>
        <w:t>98/19</w:t>
      </w:r>
      <w:r w:rsidR="000744CC" w:rsidRPr="00CA33AB">
        <w:rPr>
          <w:rFonts w:asciiTheme="majorHAnsi" w:eastAsia="Calibri" w:hAnsiTheme="majorHAnsi"/>
          <w:sz w:val="20"/>
          <w:szCs w:val="20"/>
        </w:rPr>
        <w:t xml:space="preserve"> i 144/20</w:t>
      </w:r>
      <w:r w:rsidRPr="00CA33AB">
        <w:rPr>
          <w:rFonts w:asciiTheme="majorHAnsi" w:eastAsia="Calibri" w:hAnsiTheme="majorHAnsi"/>
          <w:sz w:val="20"/>
          <w:szCs w:val="20"/>
        </w:rPr>
        <w:t>), Uredbi o kriterijima, mjerilima i postupcima financiranja i ugovaranja programa i projekata od interesa za opće dobro koje provode udruge (Narodne novine, broj 26/15</w:t>
      </w:r>
      <w:r w:rsidR="003356CE">
        <w:rPr>
          <w:rFonts w:asciiTheme="majorHAnsi" w:eastAsia="Calibri" w:hAnsiTheme="majorHAnsi"/>
          <w:sz w:val="20"/>
          <w:szCs w:val="20"/>
        </w:rPr>
        <w:t xml:space="preserve"> i 37/21</w:t>
      </w:r>
      <w:r w:rsidRPr="00CA33AB">
        <w:rPr>
          <w:rFonts w:asciiTheme="majorHAnsi" w:eastAsia="Calibri" w:hAnsiTheme="majorHAnsi"/>
          <w:sz w:val="20"/>
          <w:szCs w:val="20"/>
        </w:rPr>
        <w:t xml:space="preserve">) i </w:t>
      </w:r>
      <w:r w:rsidRPr="00CA33AB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</w:t>
      </w:r>
      <w:r w:rsidR="00774F79">
        <w:rPr>
          <w:rFonts w:asciiTheme="majorHAnsi" w:hAnsiTheme="majorHAnsi"/>
          <w:sz w:val="20"/>
          <w:szCs w:val="20"/>
        </w:rPr>
        <w:t xml:space="preserve">„Vjesnik“ – službeno glasilo Grada Vrgorca, broj 3/18 i  </w:t>
      </w:r>
      <w:r w:rsidR="003356CE">
        <w:rPr>
          <w:rFonts w:asciiTheme="majorHAnsi" w:hAnsiTheme="majorHAnsi"/>
          <w:sz w:val="20"/>
          <w:szCs w:val="20"/>
        </w:rPr>
        <w:t>7/24</w:t>
      </w:r>
      <w:r w:rsidRPr="00CA33AB">
        <w:rPr>
          <w:rFonts w:asciiTheme="majorHAnsi" w:hAnsiTheme="majorHAnsi"/>
          <w:sz w:val="20"/>
          <w:szCs w:val="20"/>
        </w:rPr>
        <w:t>).</w:t>
      </w:r>
    </w:p>
    <w:p w14:paraId="5E3BA8C6" w14:textId="5FEC0419" w:rsidR="00424698" w:rsidRPr="00CA33AB" w:rsidRDefault="00424698" w:rsidP="001C0F74">
      <w:pPr>
        <w:spacing w:after="0"/>
        <w:ind w:firstLine="708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Sva pitanja vezana uz ovaj Javni poziv mogu se postavljati isključivo elektron</w:t>
      </w:r>
      <w:r w:rsidR="007C0888">
        <w:rPr>
          <w:rFonts w:asciiTheme="majorHAnsi" w:hAnsiTheme="majorHAnsi"/>
          <w:sz w:val="20"/>
          <w:szCs w:val="20"/>
        </w:rPr>
        <w:t>skim</w:t>
      </w:r>
      <w:r w:rsidRPr="00CA33AB">
        <w:rPr>
          <w:rFonts w:asciiTheme="majorHAnsi" w:hAnsiTheme="majorHAnsi"/>
          <w:sz w:val="20"/>
          <w:szCs w:val="20"/>
        </w:rPr>
        <w:t xml:space="preserve"> putem, slanjem upita na adresu elektronske pošte: grad@vrgorac.hr, uz naznaku „Javni poziv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CA33AB">
        <w:rPr>
          <w:rFonts w:asciiTheme="majorHAnsi" w:hAnsiTheme="majorHAnsi"/>
          <w:sz w:val="20"/>
          <w:szCs w:val="20"/>
        </w:rPr>
        <w:t xml:space="preserve">. – lovačke udruge“.  </w:t>
      </w:r>
    </w:p>
    <w:p w14:paraId="31C6AFB6" w14:textId="77777777" w:rsidR="00424698" w:rsidRPr="00CA33AB" w:rsidRDefault="00424698" w:rsidP="001C0F74">
      <w:pPr>
        <w:rPr>
          <w:rFonts w:asciiTheme="majorHAnsi" w:hAnsiTheme="majorHAnsi"/>
          <w:sz w:val="20"/>
          <w:szCs w:val="20"/>
        </w:rPr>
      </w:pPr>
    </w:p>
    <w:p w14:paraId="2E4FB5A8" w14:textId="77777777" w:rsidR="00424698" w:rsidRPr="00CA33AB" w:rsidRDefault="00424698" w:rsidP="00424698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            PROČELNIK</w:t>
      </w:r>
    </w:p>
    <w:p w14:paraId="42F8AE05" w14:textId="77777777" w:rsidR="00424698" w:rsidRPr="00CA33AB" w:rsidRDefault="00424698" w:rsidP="00E2144B">
      <w:pPr>
        <w:spacing w:after="0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14:paraId="5938D44D" w14:textId="0C4065E1" w:rsidR="00424698" w:rsidRPr="001C0F74" w:rsidRDefault="00424698" w:rsidP="00424698">
      <w:pPr>
        <w:spacing w:after="0"/>
        <w:rPr>
          <w:rFonts w:asciiTheme="majorHAnsi" w:hAnsiTheme="majorHAnsi"/>
          <w:sz w:val="20"/>
          <w:szCs w:val="20"/>
        </w:rPr>
      </w:pPr>
      <w:r w:rsidRPr="001C0F74">
        <w:rPr>
          <w:rFonts w:asciiTheme="majorHAnsi" w:hAnsiTheme="majorHAnsi"/>
          <w:sz w:val="20"/>
          <w:szCs w:val="20"/>
        </w:rPr>
        <w:t>Klasa:</w:t>
      </w:r>
      <w:r w:rsidR="0095317B">
        <w:rPr>
          <w:rFonts w:asciiTheme="majorHAnsi" w:hAnsiTheme="majorHAnsi"/>
          <w:sz w:val="20"/>
          <w:szCs w:val="20"/>
        </w:rPr>
        <w:t>230-01/2</w:t>
      </w:r>
      <w:r w:rsidR="00774F79">
        <w:rPr>
          <w:rFonts w:asciiTheme="majorHAnsi" w:hAnsiTheme="majorHAnsi"/>
          <w:sz w:val="20"/>
          <w:szCs w:val="20"/>
        </w:rPr>
        <w:t>4</w:t>
      </w:r>
      <w:r w:rsidR="0095317B">
        <w:rPr>
          <w:rFonts w:asciiTheme="majorHAnsi" w:hAnsiTheme="majorHAnsi"/>
          <w:sz w:val="20"/>
          <w:szCs w:val="20"/>
        </w:rPr>
        <w:t>-01/</w:t>
      </w:r>
      <w:r w:rsidR="003356CE">
        <w:rPr>
          <w:rFonts w:asciiTheme="majorHAnsi" w:hAnsiTheme="majorHAnsi"/>
          <w:sz w:val="20"/>
          <w:szCs w:val="20"/>
        </w:rPr>
        <w:t>12</w:t>
      </w:r>
    </w:p>
    <w:p w14:paraId="743569AF" w14:textId="07C72D6F" w:rsidR="00424698" w:rsidRPr="001C0F74" w:rsidRDefault="0095317B" w:rsidP="00424698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Urbroj:2181-15-08-03-01/01-2</w:t>
      </w:r>
      <w:r w:rsidR="00774F79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>-</w:t>
      </w:r>
      <w:r w:rsidR="00F32C64">
        <w:rPr>
          <w:rFonts w:asciiTheme="majorHAnsi" w:hAnsiTheme="majorHAnsi"/>
          <w:sz w:val="20"/>
          <w:szCs w:val="20"/>
        </w:rPr>
        <w:t>1</w:t>
      </w:r>
    </w:p>
    <w:p w14:paraId="40244500" w14:textId="6233A451" w:rsidR="00424698" w:rsidRPr="001C0F74" w:rsidRDefault="00424698" w:rsidP="00424698">
      <w:pPr>
        <w:spacing w:after="0"/>
        <w:rPr>
          <w:rFonts w:asciiTheme="majorHAnsi" w:hAnsiTheme="majorHAnsi"/>
          <w:sz w:val="20"/>
          <w:szCs w:val="20"/>
        </w:rPr>
      </w:pPr>
      <w:r w:rsidRPr="001C0F74">
        <w:rPr>
          <w:rFonts w:asciiTheme="majorHAnsi" w:hAnsiTheme="majorHAnsi"/>
          <w:sz w:val="20"/>
          <w:szCs w:val="20"/>
        </w:rPr>
        <w:t xml:space="preserve">Vrgorac, </w:t>
      </w:r>
      <w:r w:rsidR="00774F79">
        <w:rPr>
          <w:rFonts w:asciiTheme="majorHAnsi" w:hAnsiTheme="majorHAnsi"/>
          <w:sz w:val="20"/>
          <w:szCs w:val="20"/>
        </w:rPr>
        <w:t>0</w:t>
      </w:r>
      <w:r w:rsidR="003356CE">
        <w:rPr>
          <w:rFonts w:asciiTheme="majorHAnsi" w:hAnsiTheme="majorHAnsi"/>
          <w:sz w:val="20"/>
          <w:szCs w:val="20"/>
        </w:rPr>
        <w:t>3</w:t>
      </w:r>
      <w:r w:rsidRPr="001C0F74">
        <w:rPr>
          <w:rFonts w:asciiTheme="majorHAnsi" w:hAnsiTheme="majorHAnsi"/>
          <w:sz w:val="20"/>
          <w:szCs w:val="20"/>
        </w:rPr>
        <w:t xml:space="preserve">. </w:t>
      </w:r>
      <w:r w:rsidR="00774F79">
        <w:rPr>
          <w:rFonts w:asciiTheme="majorHAnsi" w:hAnsiTheme="majorHAnsi"/>
          <w:sz w:val="20"/>
          <w:szCs w:val="20"/>
        </w:rPr>
        <w:t>travnja</w:t>
      </w:r>
      <w:r w:rsidRPr="001C0F74">
        <w:rPr>
          <w:rFonts w:asciiTheme="majorHAnsi" w:hAnsiTheme="majorHAnsi"/>
          <w:sz w:val="20"/>
          <w:szCs w:val="20"/>
        </w:rPr>
        <w:t xml:space="preserve"> 202</w:t>
      </w:r>
      <w:r w:rsidR="00774F79">
        <w:rPr>
          <w:rFonts w:asciiTheme="majorHAnsi" w:hAnsiTheme="majorHAnsi"/>
          <w:sz w:val="20"/>
          <w:szCs w:val="20"/>
        </w:rPr>
        <w:t>4</w:t>
      </w:r>
      <w:r w:rsidRPr="001C0F74">
        <w:rPr>
          <w:rFonts w:asciiTheme="majorHAnsi" w:hAnsiTheme="majorHAnsi"/>
          <w:sz w:val="20"/>
          <w:szCs w:val="20"/>
        </w:rPr>
        <w:t xml:space="preserve">. </w:t>
      </w:r>
    </w:p>
    <w:p w14:paraId="4A77F687" w14:textId="77777777" w:rsidR="00424698" w:rsidRPr="001C0F74" w:rsidRDefault="00424698" w:rsidP="00424698">
      <w:pPr>
        <w:rPr>
          <w:rFonts w:asciiTheme="majorHAnsi" w:hAnsiTheme="majorHAnsi"/>
          <w:sz w:val="20"/>
          <w:szCs w:val="20"/>
        </w:rPr>
      </w:pPr>
    </w:p>
    <w:sectPr w:rsidR="00424698" w:rsidRPr="001C0F74" w:rsidSect="009879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971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698"/>
    <w:rsid w:val="0003412B"/>
    <w:rsid w:val="000744CC"/>
    <w:rsid w:val="001C0F74"/>
    <w:rsid w:val="001F52D6"/>
    <w:rsid w:val="00237942"/>
    <w:rsid w:val="00255F71"/>
    <w:rsid w:val="003356CE"/>
    <w:rsid w:val="00424698"/>
    <w:rsid w:val="00441C02"/>
    <w:rsid w:val="00455D04"/>
    <w:rsid w:val="00477404"/>
    <w:rsid w:val="004F5F90"/>
    <w:rsid w:val="005D0732"/>
    <w:rsid w:val="005F6B0A"/>
    <w:rsid w:val="006D0666"/>
    <w:rsid w:val="007505E6"/>
    <w:rsid w:val="00774F79"/>
    <w:rsid w:val="007C0888"/>
    <w:rsid w:val="00827D05"/>
    <w:rsid w:val="008C0A9B"/>
    <w:rsid w:val="009023B7"/>
    <w:rsid w:val="0095317B"/>
    <w:rsid w:val="00976781"/>
    <w:rsid w:val="009879B2"/>
    <w:rsid w:val="00A353E1"/>
    <w:rsid w:val="00B07CBC"/>
    <w:rsid w:val="00B77CD4"/>
    <w:rsid w:val="00BD28BD"/>
    <w:rsid w:val="00BE6929"/>
    <w:rsid w:val="00C616D4"/>
    <w:rsid w:val="00C910D2"/>
    <w:rsid w:val="00CA33AB"/>
    <w:rsid w:val="00CE67E1"/>
    <w:rsid w:val="00E2144B"/>
    <w:rsid w:val="00E40ADE"/>
    <w:rsid w:val="00F32C64"/>
    <w:rsid w:val="00F70206"/>
    <w:rsid w:val="00F8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982"/>
  <w15:docId w15:val="{B0E538C6-AA10-4AA4-9EA0-575FEDD0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69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16</cp:revision>
  <cp:lastPrinted>2022-03-07T11:58:00Z</cp:lastPrinted>
  <dcterms:created xsi:type="dcterms:W3CDTF">2021-03-01T08:08:00Z</dcterms:created>
  <dcterms:modified xsi:type="dcterms:W3CDTF">2024-04-03T07:27:00Z</dcterms:modified>
</cp:coreProperties>
</file>